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84"/>
        <w:tblW w:w="9086"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86"/>
      </w:tblGrid>
      <w:tr w:rsidR="00160D9B" w:rsidTr="00FF6E7B">
        <w:trPr>
          <w:trHeight w:hRule="exact" w:val="68"/>
        </w:trPr>
        <w:tc>
          <w:tcPr>
            <w:tcW w:w="9086" w:type="dxa"/>
            <w:tcBorders>
              <w:bottom w:val="nil"/>
            </w:tcBorders>
          </w:tcPr>
          <w:p w:rsidR="00E0198A" w:rsidRDefault="00E0198A" w:rsidP="00FF6E7B">
            <w:pPr>
              <w:pStyle w:val="zFSDraft"/>
            </w:pPr>
          </w:p>
        </w:tc>
      </w:tr>
    </w:tbl>
    <w:p w:rsidR="0078623E" w:rsidRDefault="0078623E" w:rsidP="00E0198A">
      <w:pPr>
        <w:pStyle w:val="Level1"/>
        <w:rPr>
          <w:rFonts w:ascii="Arial Narrow" w:eastAsia="PMingLiU" w:hAnsi="Arial Narrow" w:cstheme="minorHAnsi"/>
          <w:sz w:val="16"/>
          <w:szCs w:val="16"/>
          <w:lang w:eastAsia="zh-TW"/>
        </w:rPr>
        <w:sectPr w:rsidR="0078623E" w:rsidSect="0078623E">
          <w:footerReference w:type="default" r:id="rId8"/>
          <w:headerReference w:type="first" r:id="rId9"/>
          <w:pgSz w:w="11907" w:h="16839" w:code="9"/>
          <w:pgMar w:top="-284" w:right="1134" w:bottom="1134" w:left="1134" w:header="0" w:footer="454" w:gutter="0"/>
          <w:pgNumType w:start="1"/>
          <w:cols w:space="708"/>
          <w:titlePg/>
          <w:docGrid w:linePitch="360"/>
        </w:sectPr>
      </w:pPr>
      <w:bookmarkStart w:id="0" w:name="bmkTitle"/>
      <w:bookmarkStart w:id="1" w:name="bmkStart"/>
      <w:bookmarkEnd w:id="0"/>
      <w:bookmarkEnd w:id="1"/>
    </w:p>
    <w:p w:rsidR="0078623E" w:rsidRDefault="0078623E" w:rsidP="00E0198A">
      <w:pPr>
        <w:pStyle w:val="Level1"/>
        <w:rPr>
          <w:rFonts w:ascii="Arial Narrow" w:eastAsia="PMingLiU" w:hAnsi="Arial Narrow" w:cstheme="minorHAnsi"/>
          <w:sz w:val="16"/>
          <w:szCs w:val="16"/>
          <w:lang w:eastAsia="zh-TW"/>
        </w:rPr>
        <w:sectPr w:rsidR="0078623E" w:rsidSect="0078623E">
          <w:type w:val="continuous"/>
          <w:pgSz w:w="11907" w:h="16839" w:code="9"/>
          <w:pgMar w:top="-284" w:right="1134" w:bottom="1134" w:left="1134" w:header="0" w:footer="454" w:gutter="0"/>
          <w:pgNumType w:start="1"/>
          <w:cols w:num="2" w:space="708"/>
          <w:titlePg/>
          <w:docGrid w:linePitch="360"/>
        </w:sectPr>
      </w:pPr>
    </w:p>
    <w:p w:rsidR="00770440" w:rsidRPr="00770440" w:rsidRDefault="00770440" w:rsidP="00770440">
      <w:pPr>
        <w:pStyle w:val="Body1"/>
        <w:rPr>
          <w:rFonts w:eastAsia="PMingLiU"/>
          <w:lang w:eastAsia="zh-TW"/>
        </w:rPr>
      </w:pPr>
    </w:p>
    <w:p w:rsidR="00E0198A" w:rsidRPr="006D7C9C" w:rsidRDefault="00D54460"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Definitions</w:t>
      </w:r>
    </w:p>
    <w:p w:rsidR="00E0198A" w:rsidRPr="006D7C9C" w:rsidRDefault="00D54460" w:rsidP="00E0198A">
      <w:pPr>
        <w:pStyle w:val="Level2"/>
        <w:rPr>
          <w:rFonts w:ascii="Arial Narrow" w:eastAsia="PMingLiU" w:hAnsi="Arial Narrow" w:cstheme="minorHAnsi"/>
          <w:sz w:val="16"/>
          <w:szCs w:val="16"/>
          <w:lang w:eastAsia="zh-TW"/>
        </w:rPr>
      </w:pPr>
      <w:bookmarkStart w:id="2" w:name="_Ref431358704"/>
      <w:r w:rsidRPr="006D7C9C">
        <w:rPr>
          <w:rFonts w:ascii="Arial Narrow" w:eastAsia="PMingLiU" w:hAnsi="Arial Narrow" w:cstheme="minorHAnsi"/>
          <w:sz w:val="16"/>
          <w:szCs w:val="16"/>
          <w:lang w:eastAsia="zh-TW"/>
        </w:rPr>
        <w:t>This agreement (the “</w:t>
      </w:r>
      <w:r w:rsidRPr="006D7C9C">
        <w:rPr>
          <w:rFonts w:ascii="Arial Narrow" w:eastAsia="PMingLiU" w:hAnsi="Arial Narrow" w:cstheme="minorHAnsi"/>
          <w:b/>
          <w:bCs/>
          <w:sz w:val="16"/>
          <w:szCs w:val="16"/>
          <w:lang w:eastAsia="zh-TW"/>
        </w:rPr>
        <w:t>Agreement</w:t>
      </w:r>
      <w:r w:rsidRPr="006D7C9C">
        <w:rPr>
          <w:rFonts w:ascii="Arial Narrow" w:eastAsia="PMingLiU" w:hAnsi="Arial Narrow" w:cstheme="minorHAnsi"/>
          <w:sz w:val="16"/>
          <w:szCs w:val="16"/>
          <w:lang w:eastAsia="zh-TW"/>
        </w:rPr>
        <w:t>”) is constituted by (</w:t>
      </w:r>
      <w:proofErr w:type="spellStart"/>
      <w:r w:rsidRPr="006D7C9C">
        <w:rPr>
          <w:rFonts w:ascii="Arial Narrow" w:eastAsia="PMingLiU" w:hAnsi="Arial Narrow" w:cstheme="minorHAnsi"/>
          <w:sz w:val="16"/>
          <w:szCs w:val="16"/>
          <w:lang w:eastAsia="zh-TW"/>
        </w:rPr>
        <w:t>i</w:t>
      </w:r>
      <w:proofErr w:type="spellEnd"/>
      <w:r w:rsidRPr="006D7C9C">
        <w:rPr>
          <w:rFonts w:ascii="Arial Narrow" w:eastAsia="PMingLiU" w:hAnsi="Arial Narrow" w:cstheme="minorHAnsi"/>
          <w:sz w:val="16"/>
          <w:szCs w:val="16"/>
          <w:lang w:eastAsia="zh-TW"/>
        </w:rPr>
        <w:t xml:space="preserve">) these General Terms and Conditions and (ii) the relevant Purchase Order and </w:t>
      </w:r>
      <w:r w:rsidR="00BE1A68">
        <w:rPr>
          <w:rFonts w:ascii="Arial Narrow" w:eastAsia="PMingLiU" w:hAnsi="Arial Narrow" w:cstheme="minorHAnsi"/>
          <w:sz w:val="16"/>
          <w:szCs w:val="16"/>
          <w:lang w:eastAsia="zh-TW"/>
        </w:rPr>
        <w:t xml:space="preserve">(iii) </w:t>
      </w:r>
      <w:r w:rsidRPr="006D7C9C">
        <w:rPr>
          <w:rFonts w:ascii="Arial Narrow" w:eastAsia="PMingLiU" w:hAnsi="Arial Narrow" w:cstheme="minorHAnsi"/>
          <w:sz w:val="16"/>
          <w:szCs w:val="16"/>
          <w:lang w:eastAsia="zh-TW"/>
        </w:rPr>
        <w:t xml:space="preserve">all </w:t>
      </w:r>
      <w:r w:rsidR="00BE1A68">
        <w:rPr>
          <w:rFonts w:ascii="Arial Narrow" w:eastAsia="PMingLiU" w:hAnsi="Arial Narrow" w:cstheme="minorHAnsi"/>
          <w:sz w:val="16"/>
          <w:szCs w:val="16"/>
          <w:lang w:eastAsia="zh-TW"/>
        </w:rPr>
        <w:t>A</w:t>
      </w:r>
      <w:r w:rsidRPr="006D7C9C">
        <w:rPr>
          <w:rFonts w:ascii="Arial Narrow" w:eastAsia="PMingLiU" w:hAnsi="Arial Narrow" w:cstheme="minorHAnsi"/>
          <w:sz w:val="16"/>
          <w:szCs w:val="16"/>
          <w:lang w:eastAsia="zh-TW"/>
        </w:rPr>
        <w:t xml:space="preserve">nnexes </w:t>
      </w:r>
      <w:r w:rsidR="00BE1A68">
        <w:rPr>
          <w:rFonts w:ascii="Arial Narrow" w:eastAsia="PMingLiU" w:hAnsi="Arial Narrow" w:cstheme="minorHAnsi"/>
          <w:sz w:val="16"/>
          <w:szCs w:val="16"/>
          <w:lang w:eastAsia="zh-TW"/>
        </w:rPr>
        <w:t>attached to the Purchase Order</w:t>
      </w:r>
      <w:r w:rsidRPr="006D7C9C">
        <w:rPr>
          <w:rFonts w:ascii="Arial Narrow" w:eastAsia="PMingLiU" w:hAnsi="Arial Narrow" w:cstheme="minorHAnsi"/>
          <w:sz w:val="16"/>
          <w:szCs w:val="16"/>
          <w:lang w:eastAsia="zh-TW"/>
        </w:rPr>
        <w:t>. In the event of any conflict between the terms of these General Terms and Conditions</w:t>
      </w:r>
      <w:r w:rsidR="00D25BDC">
        <w:rPr>
          <w:rFonts w:ascii="Arial Narrow" w:eastAsia="PMingLiU" w:hAnsi="Arial Narrow" w:cstheme="minorHAnsi"/>
          <w:sz w:val="16"/>
          <w:szCs w:val="16"/>
          <w:lang w:eastAsia="zh-TW"/>
        </w:rPr>
        <w:t>,</w:t>
      </w:r>
      <w:r w:rsidRPr="006D7C9C">
        <w:rPr>
          <w:rFonts w:ascii="Arial Narrow" w:eastAsia="PMingLiU" w:hAnsi="Arial Narrow" w:cstheme="minorHAnsi"/>
          <w:sz w:val="16"/>
          <w:szCs w:val="16"/>
          <w:lang w:eastAsia="zh-TW"/>
        </w:rPr>
        <w:t xml:space="preserve"> the relevant Purchase Order</w:t>
      </w:r>
      <w:r w:rsidR="00D25BDC">
        <w:rPr>
          <w:rFonts w:ascii="Arial Narrow" w:eastAsia="PMingLiU" w:hAnsi="Arial Narrow" w:cstheme="minorHAnsi"/>
          <w:sz w:val="16"/>
          <w:szCs w:val="16"/>
          <w:lang w:eastAsia="zh-TW"/>
        </w:rPr>
        <w:t xml:space="preserve"> and the Annexes</w:t>
      </w:r>
      <w:r w:rsidRPr="006D7C9C">
        <w:rPr>
          <w:rFonts w:ascii="Arial Narrow" w:eastAsia="PMingLiU" w:hAnsi="Arial Narrow" w:cstheme="minorHAnsi"/>
          <w:sz w:val="16"/>
          <w:szCs w:val="16"/>
          <w:lang w:eastAsia="zh-TW"/>
        </w:rPr>
        <w:t xml:space="preserve">, </w:t>
      </w:r>
      <w:r w:rsidR="00D25BDC">
        <w:rPr>
          <w:rFonts w:ascii="Arial Narrow" w:eastAsia="PMingLiU" w:hAnsi="Arial Narrow" w:cstheme="minorHAnsi"/>
          <w:sz w:val="16"/>
          <w:szCs w:val="16"/>
          <w:lang w:eastAsia="zh-TW"/>
        </w:rPr>
        <w:t xml:space="preserve">the following order </w:t>
      </w:r>
      <w:r w:rsidRPr="006D7C9C">
        <w:rPr>
          <w:rFonts w:ascii="Arial Narrow" w:eastAsia="PMingLiU" w:hAnsi="Arial Narrow" w:cstheme="minorHAnsi"/>
          <w:sz w:val="16"/>
          <w:szCs w:val="16"/>
          <w:lang w:eastAsia="zh-TW"/>
        </w:rPr>
        <w:t xml:space="preserve"> shall prevail</w:t>
      </w:r>
      <w:r w:rsidR="00D25BDC">
        <w:rPr>
          <w:rFonts w:ascii="Arial Narrow" w:eastAsia="PMingLiU" w:hAnsi="Arial Narrow" w:cstheme="minorHAnsi"/>
          <w:sz w:val="16"/>
          <w:szCs w:val="16"/>
          <w:lang w:eastAsia="zh-TW"/>
        </w:rPr>
        <w:t>: 1/ the relevant Purchase Order, 2/ these General Terms and Conditions and 3/ the Annexes</w:t>
      </w:r>
      <w:r w:rsidRPr="006D7C9C">
        <w:rPr>
          <w:rFonts w:ascii="Arial Narrow" w:eastAsia="PMingLiU" w:hAnsi="Arial Narrow" w:cstheme="minorHAnsi"/>
          <w:sz w:val="16"/>
          <w:szCs w:val="16"/>
          <w:lang w:eastAsia="zh-TW"/>
        </w:rPr>
        <w:t>.</w:t>
      </w:r>
      <w:bookmarkEnd w:id="2"/>
    </w:p>
    <w:p w:rsidR="00E0198A" w:rsidRPr="006D7C9C" w:rsidRDefault="00D54460" w:rsidP="00E0198A">
      <w:pPr>
        <w:pStyle w:val="Level2"/>
        <w:rPr>
          <w:rFonts w:ascii="Arial Narrow" w:eastAsia="PMingLiU" w:hAnsi="Arial Narrow" w:cstheme="minorHAnsi"/>
          <w:b/>
          <w:bCs/>
          <w:i/>
          <w:iCs/>
          <w:sz w:val="16"/>
          <w:szCs w:val="16"/>
          <w:lang w:eastAsia="zh-TW"/>
        </w:rPr>
      </w:pPr>
      <w:r w:rsidRPr="006D7C9C">
        <w:rPr>
          <w:rFonts w:ascii="Arial Narrow" w:eastAsia="PMingLiU" w:hAnsi="Arial Narrow" w:cstheme="minorHAnsi"/>
          <w:sz w:val="16"/>
          <w:szCs w:val="16"/>
          <w:lang w:eastAsia="zh-TW"/>
        </w:rPr>
        <w:t>As used in these General Terms and Conditions and unless the context requires otherwise, the following words and expressions shall have the following meanings:</w:t>
      </w:r>
    </w:p>
    <w:p w:rsidR="00BE1A68" w:rsidRPr="00BE1A68" w:rsidRDefault="00121EAA" w:rsidP="00E0198A">
      <w:pPr>
        <w:pStyle w:val="alpha2"/>
        <w:rPr>
          <w:rFonts w:ascii="Arial Narrow" w:eastAsia="PMingLiU" w:hAnsi="Arial Narrow" w:cstheme="minorHAnsi"/>
          <w:b/>
          <w:bCs/>
          <w:i/>
          <w:iCs/>
          <w:sz w:val="16"/>
          <w:szCs w:val="16"/>
          <w:lang w:eastAsia="zh-TW"/>
        </w:rPr>
      </w:pPr>
      <w:r>
        <w:rPr>
          <w:rFonts w:ascii="Arial Narrow" w:eastAsia="PMingLiU" w:hAnsi="Arial Narrow" w:cstheme="minorHAnsi"/>
          <w:b/>
          <w:bCs/>
          <w:i/>
          <w:iCs/>
          <w:sz w:val="16"/>
          <w:szCs w:val="16"/>
          <w:lang w:eastAsia="zh-TW"/>
        </w:rPr>
        <w:t>“</w:t>
      </w:r>
      <w:r w:rsidRPr="00766F52">
        <w:rPr>
          <w:rFonts w:ascii="Arial Narrow" w:eastAsia="PMingLiU" w:hAnsi="Arial Narrow" w:cstheme="minorHAnsi"/>
          <w:b/>
          <w:bCs/>
          <w:iCs/>
          <w:sz w:val="16"/>
          <w:szCs w:val="16"/>
          <w:lang w:eastAsia="zh-TW"/>
        </w:rPr>
        <w:t>Annex</w:t>
      </w:r>
      <w:r w:rsidR="00BE1A68" w:rsidRPr="00766F52">
        <w:rPr>
          <w:rFonts w:ascii="Arial Narrow" w:eastAsia="PMingLiU" w:hAnsi="Arial Narrow" w:cstheme="minorHAnsi"/>
          <w:b/>
          <w:bCs/>
          <w:iCs/>
          <w:sz w:val="16"/>
          <w:szCs w:val="16"/>
          <w:lang w:eastAsia="zh-TW"/>
        </w:rPr>
        <w:t>es</w:t>
      </w:r>
      <w:r w:rsidR="00BE1A68">
        <w:rPr>
          <w:rFonts w:ascii="Arial Narrow" w:eastAsia="PMingLiU" w:hAnsi="Arial Narrow" w:cstheme="minorHAnsi"/>
          <w:b/>
          <w:bCs/>
          <w:i/>
          <w:iCs/>
          <w:sz w:val="16"/>
          <w:szCs w:val="16"/>
          <w:lang w:eastAsia="zh-TW"/>
        </w:rPr>
        <w:t>”</w:t>
      </w:r>
      <w:r w:rsidR="00BE1A68">
        <w:rPr>
          <w:rFonts w:ascii="Arial Narrow" w:eastAsia="PMingLiU" w:hAnsi="Arial Narrow" w:cstheme="minorHAnsi"/>
          <w:bCs/>
          <w:iCs/>
          <w:sz w:val="16"/>
          <w:szCs w:val="16"/>
          <w:lang w:eastAsia="zh-TW"/>
        </w:rPr>
        <w:t xml:space="preserve"> means any and all annexes attached to the Purchase Order;</w:t>
      </w:r>
    </w:p>
    <w:p w:rsidR="00E0198A" w:rsidRPr="006D7C9C" w:rsidRDefault="00D54460" w:rsidP="00E0198A">
      <w:pPr>
        <w:pStyle w:val="alpha2"/>
        <w:rPr>
          <w:rFonts w:ascii="Arial Narrow" w:eastAsia="PMingLiU" w:hAnsi="Arial Narrow" w:cstheme="minorHAnsi"/>
          <w:b/>
          <w:bCs/>
          <w:i/>
          <w:iCs/>
          <w:sz w:val="16"/>
          <w:szCs w:val="16"/>
          <w:lang w:eastAsia="zh-TW"/>
        </w:rPr>
      </w:pPr>
      <w:r w:rsidRPr="006D7C9C">
        <w:rPr>
          <w:rFonts w:ascii="Arial Narrow" w:eastAsia="PMingLiU" w:hAnsi="Arial Narrow" w:cstheme="minorHAnsi"/>
          <w:sz w:val="16"/>
          <w:szCs w:val="16"/>
          <w:lang w:eastAsia="zh-TW"/>
        </w:rPr>
        <w:t>“</w:t>
      </w:r>
      <w:r w:rsidRPr="006D7C9C">
        <w:rPr>
          <w:rFonts w:ascii="Arial Narrow" w:eastAsia="PMingLiU" w:hAnsi="Arial Narrow" w:cstheme="minorHAnsi"/>
          <w:b/>
          <w:bCs/>
          <w:sz w:val="16"/>
          <w:szCs w:val="16"/>
          <w:lang w:eastAsia="zh-TW"/>
        </w:rPr>
        <w:t>Buyer</w:t>
      </w:r>
      <w:r w:rsidRPr="006D7C9C">
        <w:rPr>
          <w:rFonts w:ascii="Arial Narrow" w:eastAsia="PMingLiU" w:hAnsi="Arial Narrow" w:cstheme="minorHAnsi"/>
          <w:sz w:val="16"/>
          <w:szCs w:val="16"/>
          <w:lang w:eastAsia="zh-TW"/>
        </w:rPr>
        <w:t xml:space="preserve">” means the company </w:t>
      </w:r>
      <w:r w:rsidR="000A76BC">
        <w:rPr>
          <w:rFonts w:ascii="Arial Narrow" w:eastAsia="PMingLiU" w:hAnsi="Arial Narrow" w:cstheme="minorHAnsi"/>
          <w:sz w:val="16"/>
          <w:szCs w:val="16"/>
          <w:lang w:eastAsia="zh-TW"/>
        </w:rPr>
        <w:t xml:space="preserve">by </w:t>
      </w:r>
      <w:r w:rsidRPr="006D7C9C">
        <w:rPr>
          <w:rFonts w:ascii="Arial Narrow" w:eastAsia="PMingLiU" w:hAnsi="Arial Narrow" w:cstheme="minorHAnsi"/>
          <w:sz w:val="16"/>
          <w:szCs w:val="16"/>
          <w:lang w:eastAsia="zh-TW"/>
        </w:rPr>
        <w:t xml:space="preserve">whom </w:t>
      </w:r>
      <w:r w:rsidR="009B4B8F" w:rsidRPr="006D7C9C">
        <w:rPr>
          <w:rFonts w:ascii="Arial Narrow" w:eastAsia="PMingLiU" w:hAnsi="Arial Narrow" w:cstheme="minorHAnsi"/>
          <w:sz w:val="16"/>
          <w:szCs w:val="16"/>
          <w:lang w:eastAsia="zh-TW"/>
        </w:rPr>
        <w:t>an order is placed;</w:t>
      </w:r>
    </w:p>
    <w:p w:rsidR="00E0198A" w:rsidRPr="006D7C9C" w:rsidRDefault="00D54460" w:rsidP="00E0198A">
      <w:pPr>
        <w:pStyle w:val="alpha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t>
      </w:r>
      <w:r w:rsidRPr="006D7C9C">
        <w:rPr>
          <w:rFonts w:ascii="Arial Narrow" w:eastAsia="PMingLiU" w:hAnsi="Arial Narrow" w:cstheme="minorHAnsi"/>
          <w:b/>
          <w:bCs/>
          <w:sz w:val="16"/>
          <w:szCs w:val="16"/>
          <w:lang w:eastAsia="zh-TW"/>
        </w:rPr>
        <w:t>Parties</w:t>
      </w:r>
      <w:r w:rsidRPr="006D7C9C">
        <w:rPr>
          <w:rFonts w:ascii="Arial Narrow" w:eastAsia="PMingLiU" w:hAnsi="Arial Narrow" w:cstheme="minorHAnsi"/>
          <w:sz w:val="16"/>
          <w:szCs w:val="16"/>
          <w:lang w:eastAsia="zh-TW"/>
        </w:rPr>
        <w:t xml:space="preserve">” means Buyer and </w:t>
      </w:r>
      <w:r w:rsidR="00E0198A">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and “</w:t>
      </w:r>
      <w:r w:rsidRPr="006D7C9C">
        <w:rPr>
          <w:rFonts w:ascii="Arial Narrow" w:eastAsia="PMingLiU" w:hAnsi="Arial Narrow" w:cstheme="minorHAnsi"/>
          <w:b/>
          <w:bCs/>
          <w:sz w:val="16"/>
          <w:szCs w:val="16"/>
          <w:lang w:eastAsia="zh-TW"/>
        </w:rPr>
        <w:t>Party</w:t>
      </w:r>
      <w:r w:rsidRPr="006D7C9C">
        <w:rPr>
          <w:rFonts w:ascii="Arial Narrow" w:eastAsia="PMingLiU" w:hAnsi="Arial Narrow" w:cstheme="minorHAnsi"/>
          <w:sz w:val="16"/>
          <w:szCs w:val="16"/>
          <w:lang w:eastAsia="zh-TW"/>
        </w:rPr>
        <w:t>” means either of both;</w:t>
      </w:r>
    </w:p>
    <w:p w:rsidR="00E0198A" w:rsidRPr="006D7C9C" w:rsidRDefault="00D54460" w:rsidP="00E0198A">
      <w:pPr>
        <w:pStyle w:val="alpha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t>
      </w:r>
      <w:r w:rsidRPr="006D7C9C">
        <w:rPr>
          <w:rFonts w:ascii="Arial Narrow" w:eastAsia="PMingLiU" w:hAnsi="Arial Narrow" w:cstheme="minorHAnsi"/>
          <w:b/>
          <w:bCs/>
          <w:sz w:val="16"/>
          <w:szCs w:val="16"/>
          <w:lang w:eastAsia="zh-TW"/>
        </w:rPr>
        <w:t>Purchase Order</w:t>
      </w:r>
      <w:r w:rsidRPr="006D7C9C">
        <w:rPr>
          <w:rFonts w:ascii="Arial Narrow" w:eastAsia="PMingLiU" w:hAnsi="Arial Narrow" w:cstheme="minorHAnsi"/>
          <w:sz w:val="16"/>
          <w:szCs w:val="16"/>
          <w:lang w:eastAsia="zh-TW"/>
        </w:rPr>
        <w:t xml:space="preserve">” means a purchase order for </w:t>
      </w:r>
      <w:r w:rsidR="001A5593">
        <w:rPr>
          <w:rFonts w:ascii="Arial Narrow" w:eastAsia="PMingLiU" w:hAnsi="Arial Narrow" w:cstheme="minorHAnsi"/>
          <w:sz w:val="16"/>
          <w:szCs w:val="16"/>
          <w:lang w:eastAsia="zh-TW"/>
        </w:rPr>
        <w:t xml:space="preserve">the </w:t>
      </w:r>
      <w:r w:rsidR="00B978E4">
        <w:rPr>
          <w:rFonts w:ascii="Arial Narrow" w:eastAsia="PMingLiU" w:hAnsi="Arial Narrow" w:cstheme="minorHAnsi"/>
          <w:sz w:val="16"/>
          <w:szCs w:val="16"/>
          <w:lang w:eastAsia="zh-TW"/>
        </w:rPr>
        <w:t>Services</w:t>
      </w:r>
      <w:r w:rsidRPr="006D7C9C">
        <w:rPr>
          <w:rFonts w:ascii="Arial Narrow" w:eastAsia="PMingLiU" w:hAnsi="Arial Narrow" w:cstheme="minorHAnsi"/>
          <w:sz w:val="16"/>
          <w:szCs w:val="16"/>
          <w:lang w:eastAsia="zh-TW"/>
        </w:rPr>
        <w:t xml:space="preserve">; </w:t>
      </w:r>
    </w:p>
    <w:p w:rsidR="00163FAE" w:rsidRPr="00766F52" w:rsidRDefault="00D54460" w:rsidP="00766F52">
      <w:pPr>
        <w:pStyle w:val="alpha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t>
      </w:r>
      <w:r w:rsidR="00E0198A">
        <w:rPr>
          <w:rFonts w:ascii="Arial Narrow" w:eastAsia="PMingLiU" w:hAnsi="Arial Narrow" w:cstheme="minorHAnsi"/>
          <w:b/>
          <w:bCs/>
          <w:sz w:val="16"/>
          <w:szCs w:val="16"/>
          <w:lang w:eastAsia="zh-TW"/>
        </w:rPr>
        <w:t>Seller</w:t>
      </w:r>
      <w:r w:rsidRPr="006D7C9C">
        <w:rPr>
          <w:rFonts w:ascii="Arial Narrow" w:eastAsia="PMingLiU" w:hAnsi="Arial Narrow" w:cstheme="minorHAnsi"/>
          <w:sz w:val="16"/>
          <w:szCs w:val="16"/>
          <w:lang w:eastAsia="zh-TW"/>
        </w:rPr>
        <w:t xml:space="preserve">” means the party which accepts to </w:t>
      </w:r>
      <w:r w:rsidR="00B978E4">
        <w:rPr>
          <w:rFonts w:ascii="Arial Narrow" w:eastAsia="PMingLiU" w:hAnsi="Arial Narrow" w:cstheme="minorHAnsi"/>
          <w:sz w:val="16"/>
          <w:szCs w:val="16"/>
          <w:lang w:eastAsia="zh-TW"/>
        </w:rPr>
        <w:t>provide</w:t>
      </w:r>
      <w:r w:rsidRPr="006D7C9C">
        <w:rPr>
          <w:rFonts w:ascii="Arial Narrow" w:eastAsia="PMingLiU" w:hAnsi="Arial Narrow" w:cstheme="minorHAnsi"/>
          <w:sz w:val="16"/>
          <w:szCs w:val="16"/>
          <w:lang w:eastAsia="zh-TW"/>
        </w:rPr>
        <w:t xml:space="preserve"> the </w:t>
      </w:r>
      <w:r w:rsidR="00B978E4">
        <w:rPr>
          <w:rFonts w:ascii="Arial Narrow" w:eastAsia="PMingLiU" w:hAnsi="Arial Narrow" w:cstheme="minorHAnsi"/>
          <w:sz w:val="16"/>
          <w:szCs w:val="16"/>
          <w:lang w:eastAsia="zh-TW"/>
        </w:rPr>
        <w:t>Services</w:t>
      </w:r>
      <w:r w:rsidRPr="006D7C9C">
        <w:rPr>
          <w:rFonts w:ascii="Arial Narrow" w:eastAsia="PMingLiU" w:hAnsi="Arial Narrow" w:cstheme="minorHAnsi"/>
          <w:sz w:val="16"/>
          <w:szCs w:val="16"/>
          <w:lang w:eastAsia="zh-TW"/>
        </w:rPr>
        <w:t xml:space="preserve"> pursuant to t</w:t>
      </w:r>
      <w:r w:rsidR="001A5593">
        <w:rPr>
          <w:rFonts w:ascii="Arial Narrow" w:eastAsia="PMingLiU" w:hAnsi="Arial Narrow" w:cstheme="minorHAnsi"/>
          <w:sz w:val="16"/>
          <w:szCs w:val="16"/>
          <w:lang w:eastAsia="zh-TW"/>
        </w:rPr>
        <w:t>his Agreement</w:t>
      </w:r>
      <w:r w:rsidRPr="006D7C9C">
        <w:rPr>
          <w:rFonts w:ascii="Arial Narrow" w:eastAsia="PMingLiU" w:hAnsi="Arial Narrow" w:cstheme="minorHAnsi"/>
          <w:sz w:val="16"/>
          <w:szCs w:val="16"/>
          <w:lang w:eastAsia="zh-TW"/>
        </w:rPr>
        <w:t xml:space="preserve">; </w:t>
      </w:r>
    </w:p>
    <w:p w:rsidR="00E0198A" w:rsidRPr="006D7C9C" w:rsidRDefault="00D54460" w:rsidP="00B978E4">
      <w:pPr>
        <w:pStyle w:val="alpha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t>
      </w:r>
      <w:r w:rsidR="00B978E4">
        <w:rPr>
          <w:rFonts w:ascii="Arial Narrow" w:eastAsia="PMingLiU" w:hAnsi="Arial Narrow" w:cstheme="minorHAnsi"/>
          <w:b/>
          <w:bCs/>
          <w:sz w:val="16"/>
          <w:szCs w:val="16"/>
          <w:lang w:eastAsia="zh-TW"/>
        </w:rPr>
        <w:t>Services</w:t>
      </w:r>
      <w:r w:rsidRPr="006D7C9C">
        <w:rPr>
          <w:rFonts w:ascii="Arial Narrow" w:eastAsia="PMingLiU" w:hAnsi="Arial Narrow" w:cstheme="minorHAnsi"/>
          <w:sz w:val="16"/>
          <w:szCs w:val="16"/>
          <w:lang w:eastAsia="zh-TW"/>
        </w:rPr>
        <w:t>” means the</w:t>
      </w:r>
      <w:r w:rsidR="00B978E4" w:rsidRPr="00B978E4">
        <w:t xml:space="preserve"> </w:t>
      </w:r>
      <w:r w:rsidR="00B978E4" w:rsidRPr="00B978E4">
        <w:rPr>
          <w:rFonts w:ascii="Arial Narrow" w:eastAsia="PMingLiU" w:hAnsi="Arial Narrow" w:cstheme="minorHAnsi"/>
          <w:sz w:val="16"/>
          <w:szCs w:val="16"/>
          <w:lang w:eastAsia="zh-TW"/>
        </w:rPr>
        <w:t xml:space="preserve">means the </w:t>
      </w:r>
      <w:r w:rsidR="00B978E4">
        <w:rPr>
          <w:rFonts w:ascii="Arial Narrow" w:eastAsia="PMingLiU" w:hAnsi="Arial Narrow" w:cstheme="minorHAnsi"/>
          <w:sz w:val="16"/>
          <w:szCs w:val="16"/>
          <w:lang w:eastAsia="zh-TW"/>
        </w:rPr>
        <w:t>services</w:t>
      </w:r>
      <w:r w:rsidR="00B978E4" w:rsidRPr="00B978E4">
        <w:rPr>
          <w:rFonts w:ascii="Arial Narrow" w:eastAsia="PMingLiU" w:hAnsi="Arial Narrow" w:cstheme="minorHAnsi"/>
          <w:sz w:val="16"/>
          <w:szCs w:val="16"/>
          <w:lang w:eastAsia="zh-TW"/>
        </w:rPr>
        <w:t xml:space="preserve"> </w:t>
      </w:r>
      <w:r w:rsidR="00B978E4">
        <w:rPr>
          <w:rFonts w:ascii="Arial Narrow" w:eastAsia="PMingLiU" w:hAnsi="Arial Narrow" w:cstheme="minorHAnsi"/>
          <w:sz w:val="16"/>
          <w:szCs w:val="16"/>
          <w:lang w:eastAsia="zh-TW"/>
        </w:rPr>
        <w:t>specified in this Agreement</w:t>
      </w:r>
      <w:r w:rsidR="000859D1" w:rsidRPr="006D7C9C">
        <w:rPr>
          <w:rFonts w:ascii="Arial Narrow" w:eastAsia="PMingLiU" w:hAnsi="Arial Narrow" w:cstheme="minorHAnsi"/>
          <w:sz w:val="16"/>
          <w:szCs w:val="16"/>
          <w:lang w:eastAsia="zh-TW"/>
        </w:rPr>
        <w:t>.</w:t>
      </w:r>
    </w:p>
    <w:p w:rsidR="00E0198A" w:rsidRPr="006D7C9C" w:rsidRDefault="00E0198A" w:rsidP="00E0198A">
      <w:pPr>
        <w:pStyle w:val="Level1"/>
        <w:rPr>
          <w:rFonts w:ascii="Arial Narrow" w:eastAsia="PMingLiU" w:hAnsi="Arial Narrow" w:cstheme="minorHAnsi"/>
          <w:sz w:val="16"/>
          <w:szCs w:val="16"/>
          <w:lang w:eastAsia="zh-TW"/>
        </w:rPr>
      </w:pPr>
      <w:bookmarkStart w:id="3" w:name="_Ref286244005"/>
      <w:r>
        <w:rPr>
          <w:rFonts w:ascii="Arial Narrow" w:eastAsia="PMingLiU" w:hAnsi="Arial Narrow" w:cstheme="minorHAnsi"/>
          <w:sz w:val="16"/>
          <w:szCs w:val="16"/>
          <w:lang w:eastAsia="zh-TW"/>
        </w:rPr>
        <w:t>Seller</w:t>
      </w:r>
      <w:r w:rsidR="00D54460" w:rsidRPr="006D7C9C">
        <w:rPr>
          <w:rFonts w:ascii="Arial Narrow" w:eastAsia="PMingLiU" w:hAnsi="Arial Narrow" w:cstheme="minorHAnsi"/>
          <w:sz w:val="16"/>
          <w:szCs w:val="16"/>
          <w:lang w:eastAsia="zh-TW"/>
        </w:rPr>
        <w:t xml:space="preserve"> Acceptance</w:t>
      </w:r>
      <w:bookmarkEnd w:id="3"/>
    </w:p>
    <w:p w:rsidR="00E0198A" w:rsidRPr="006D7C9C" w:rsidRDefault="00D54460"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These General Terms and Conditions and the relevant Pur</w:t>
      </w:r>
      <w:r w:rsidR="009D3DD2">
        <w:rPr>
          <w:rFonts w:ascii="Arial Narrow" w:eastAsia="PMingLiU" w:hAnsi="Arial Narrow" w:cstheme="minorHAnsi"/>
          <w:sz w:val="16"/>
          <w:szCs w:val="16"/>
          <w:lang w:eastAsia="zh-TW"/>
        </w:rPr>
        <w:t>chase Order (together with all A</w:t>
      </w:r>
      <w:r w:rsidRPr="006D7C9C">
        <w:rPr>
          <w:rFonts w:ascii="Arial Narrow" w:eastAsia="PMingLiU" w:hAnsi="Arial Narrow" w:cstheme="minorHAnsi"/>
          <w:sz w:val="16"/>
          <w:szCs w:val="16"/>
          <w:lang w:eastAsia="zh-TW"/>
        </w:rPr>
        <w:t xml:space="preserve">nnexes thereto and all documents referred to therein) contains the entire agreement between the Parties with respect to its subject matter. By confirming at any time any Purchase Order by Buyer, or performing at any time a delivery of </w:t>
      </w:r>
      <w:r w:rsidR="00B978E4">
        <w:rPr>
          <w:rFonts w:ascii="Arial Narrow" w:eastAsia="PMingLiU" w:hAnsi="Arial Narrow" w:cstheme="minorHAnsi"/>
          <w:sz w:val="16"/>
          <w:szCs w:val="16"/>
          <w:lang w:eastAsia="zh-TW"/>
        </w:rPr>
        <w:t>Services</w:t>
      </w:r>
      <w:r w:rsidRPr="006D7C9C">
        <w:rPr>
          <w:rFonts w:ascii="Arial Narrow" w:eastAsia="PMingLiU" w:hAnsi="Arial Narrow" w:cstheme="minorHAnsi"/>
          <w:sz w:val="16"/>
          <w:szCs w:val="16"/>
          <w:lang w:eastAsia="zh-TW"/>
        </w:rPr>
        <w:t xml:space="preserve"> pursuant to a Purchase Order by Buyer, </w:t>
      </w:r>
      <w:r w:rsidR="00E0198A">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acknowledges these General Terms and Conditions and irrevocably agrees to be bound by them. These General Terms and Conditions shall apply to the exclusion of any general or specific condi</w:t>
      </w:r>
      <w:r w:rsidR="002E6127" w:rsidRPr="006D7C9C">
        <w:rPr>
          <w:rFonts w:ascii="Arial Narrow" w:eastAsia="PMingLiU" w:hAnsi="Arial Narrow" w:cstheme="minorHAnsi"/>
          <w:sz w:val="16"/>
          <w:szCs w:val="16"/>
          <w:lang w:eastAsia="zh-TW"/>
        </w:rPr>
        <w:t xml:space="preserve">tions communicated by </w:t>
      </w:r>
      <w:r w:rsidR="00E0198A">
        <w:rPr>
          <w:rFonts w:ascii="Arial Narrow" w:eastAsia="PMingLiU" w:hAnsi="Arial Narrow" w:cstheme="minorHAnsi"/>
          <w:sz w:val="16"/>
          <w:szCs w:val="16"/>
          <w:lang w:eastAsia="zh-TW"/>
        </w:rPr>
        <w:t>Seller</w:t>
      </w:r>
      <w:r w:rsidR="002E6127" w:rsidRPr="006D7C9C">
        <w:rPr>
          <w:rFonts w:ascii="Arial Narrow" w:eastAsia="PMingLiU" w:hAnsi="Arial Narrow" w:cstheme="minorHAnsi"/>
          <w:sz w:val="16"/>
          <w:szCs w:val="16"/>
          <w:lang w:eastAsia="zh-TW"/>
        </w:rPr>
        <w:t>.</w:t>
      </w:r>
    </w:p>
    <w:p w:rsidR="00DA6F97" w:rsidRPr="003816A8" w:rsidRDefault="00DA6F97" w:rsidP="00DA6F97">
      <w:pPr>
        <w:pStyle w:val="Level1"/>
        <w:rPr>
          <w:rFonts w:ascii="Arial Narrow" w:eastAsia="PMingLiU" w:hAnsi="Arial Narrow"/>
          <w:sz w:val="16"/>
          <w:szCs w:val="16"/>
          <w:lang w:eastAsia="zh-TW"/>
        </w:rPr>
      </w:pPr>
      <w:r w:rsidRPr="003816A8">
        <w:rPr>
          <w:rFonts w:ascii="Arial Narrow" w:eastAsia="PMingLiU" w:hAnsi="Arial Narrow"/>
          <w:sz w:val="16"/>
          <w:szCs w:val="16"/>
          <w:lang w:eastAsia="zh-TW"/>
        </w:rPr>
        <w:t>Object of the Agreement</w:t>
      </w:r>
    </w:p>
    <w:p w:rsidR="00E0198A" w:rsidRPr="006D7C9C" w:rsidRDefault="00D54460"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Under the terms of the Agreement, </w:t>
      </w:r>
      <w:r w:rsidR="00E0198A">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sell to Buyer and Buyer shall purchase from </w:t>
      </w:r>
      <w:r w:rsidR="00E0198A">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the </w:t>
      </w:r>
      <w:r w:rsidR="00B978E4">
        <w:rPr>
          <w:rFonts w:ascii="Arial Narrow" w:eastAsia="PMingLiU" w:hAnsi="Arial Narrow" w:cstheme="minorHAnsi"/>
          <w:sz w:val="16"/>
          <w:szCs w:val="16"/>
          <w:lang w:eastAsia="zh-TW"/>
        </w:rPr>
        <w:t>Services</w:t>
      </w:r>
      <w:r w:rsidRPr="006D7C9C">
        <w:rPr>
          <w:rFonts w:ascii="Arial Narrow" w:eastAsia="PMingLiU" w:hAnsi="Arial Narrow" w:cstheme="minorHAnsi"/>
          <w:sz w:val="16"/>
          <w:szCs w:val="16"/>
          <w:lang w:eastAsia="zh-TW"/>
        </w:rPr>
        <w:t xml:space="preserve"> as specified in th</w:t>
      </w:r>
      <w:r w:rsidR="005B3C8F">
        <w:rPr>
          <w:rFonts w:ascii="Arial Narrow" w:hAnsi="Arial Narrow"/>
          <w:sz w:val="16"/>
          <w:szCs w:val="16"/>
        </w:rPr>
        <w:t>is Agreement</w:t>
      </w:r>
      <w:r w:rsidRPr="006D7C9C">
        <w:rPr>
          <w:rFonts w:ascii="Arial Narrow" w:eastAsia="PMingLiU" w:hAnsi="Arial Narrow" w:cstheme="minorHAnsi"/>
          <w:sz w:val="16"/>
          <w:szCs w:val="16"/>
          <w:lang w:eastAsia="zh-TW"/>
        </w:rPr>
        <w:t>.</w:t>
      </w:r>
      <w:r w:rsidR="00420FA2" w:rsidRPr="00420FA2">
        <w:t xml:space="preserve"> </w:t>
      </w:r>
      <w:r w:rsidR="00420FA2" w:rsidRPr="00420FA2">
        <w:rPr>
          <w:rFonts w:ascii="Arial Narrow" w:eastAsia="PMingLiU" w:hAnsi="Arial Narrow" w:cstheme="minorHAnsi"/>
          <w:sz w:val="16"/>
          <w:szCs w:val="16"/>
          <w:lang w:eastAsia="zh-TW"/>
        </w:rPr>
        <w:t xml:space="preserve">Seller shall, within the limits of its scope, provide everything required, whether of a temporary or permanent </w:t>
      </w:r>
      <w:r w:rsidR="00B978E4">
        <w:rPr>
          <w:rFonts w:ascii="Arial Narrow" w:eastAsia="PMingLiU" w:hAnsi="Arial Narrow" w:cstheme="minorHAnsi"/>
          <w:sz w:val="16"/>
          <w:szCs w:val="16"/>
          <w:lang w:eastAsia="zh-TW"/>
        </w:rPr>
        <w:t>nature, for the complete supply</w:t>
      </w:r>
      <w:r w:rsidR="0078623E">
        <w:rPr>
          <w:rFonts w:ascii="Arial Narrow" w:eastAsia="PMingLiU" w:hAnsi="Arial Narrow" w:cstheme="minorHAnsi"/>
          <w:sz w:val="16"/>
          <w:szCs w:val="16"/>
          <w:lang w:eastAsia="zh-TW"/>
        </w:rPr>
        <w:t xml:space="preserve"> of the </w:t>
      </w:r>
      <w:r w:rsidR="00B978E4">
        <w:rPr>
          <w:rFonts w:ascii="Arial Narrow" w:eastAsia="PMingLiU" w:hAnsi="Arial Narrow" w:cstheme="minorHAnsi"/>
          <w:sz w:val="16"/>
          <w:szCs w:val="16"/>
          <w:lang w:eastAsia="zh-TW"/>
        </w:rPr>
        <w:t>Services</w:t>
      </w:r>
      <w:r w:rsidR="00420FA2" w:rsidRPr="00420FA2">
        <w:rPr>
          <w:rFonts w:ascii="Arial Narrow" w:eastAsia="PMingLiU" w:hAnsi="Arial Narrow" w:cstheme="minorHAnsi"/>
          <w:sz w:val="16"/>
          <w:szCs w:val="16"/>
          <w:lang w:eastAsia="zh-TW"/>
        </w:rPr>
        <w:t xml:space="preserve"> and for the remedying </w:t>
      </w:r>
      <w:r w:rsidR="00770440">
        <w:rPr>
          <w:rFonts w:ascii="Arial Narrow" w:eastAsia="PMingLiU" w:hAnsi="Arial Narrow" w:cstheme="minorHAnsi"/>
          <w:sz w:val="16"/>
          <w:szCs w:val="16"/>
          <w:lang w:eastAsia="zh-TW"/>
        </w:rPr>
        <w:t xml:space="preserve">of every defect in the </w:t>
      </w:r>
      <w:r w:rsidR="00B978E4">
        <w:rPr>
          <w:rFonts w:ascii="Arial Narrow" w:eastAsia="PMingLiU" w:hAnsi="Arial Narrow" w:cstheme="minorHAnsi"/>
          <w:sz w:val="16"/>
          <w:szCs w:val="16"/>
          <w:lang w:eastAsia="zh-TW"/>
        </w:rPr>
        <w:t>Services</w:t>
      </w:r>
      <w:r w:rsidR="00420FA2" w:rsidRPr="00420FA2">
        <w:rPr>
          <w:rFonts w:ascii="Arial Narrow" w:eastAsia="PMingLiU" w:hAnsi="Arial Narrow" w:cstheme="minorHAnsi"/>
          <w:sz w:val="16"/>
          <w:szCs w:val="16"/>
          <w:lang w:eastAsia="zh-TW"/>
        </w:rPr>
        <w:t xml:space="preserve"> and shall ensure that, when completed, the </w:t>
      </w:r>
      <w:r w:rsidR="00B978E4">
        <w:rPr>
          <w:rFonts w:ascii="Arial Narrow" w:eastAsia="PMingLiU" w:hAnsi="Arial Narrow" w:cstheme="minorHAnsi"/>
          <w:sz w:val="16"/>
          <w:szCs w:val="16"/>
          <w:lang w:eastAsia="zh-TW"/>
        </w:rPr>
        <w:t>Services</w:t>
      </w:r>
      <w:r w:rsidR="00420FA2" w:rsidRPr="00420FA2">
        <w:rPr>
          <w:rFonts w:ascii="Arial Narrow" w:eastAsia="PMingLiU" w:hAnsi="Arial Narrow" w:cstheme="minorHAnsi"/>
          <w:sz w:val="16"/>
          <w:szCs w:val="16"/>
          <w:lang w:eastAsia="zh-TW"/>
        </w:rPr>
        <w:t xml:space="preserve"> shall be fit for the purposes for which it is intended as set forth in the Agreement.</w:t>
      </w:r>
    </w:p>
    <w:p w:rsidR="00E0198A" w:rsidRPr="006D7C9C" w:rsidRDefault="00D54460"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Change Orders</w:t>
      </w:r>
    </w:p>
    <w:p w:rsidR="00E0198A" w:rsidRPr="006D7C9C" w:rsidRDefault="00D54460"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Buyer may at any time request changes to the </w:t>
      </w:r>
      <w:r w:rsidR="00B978E4">
        <w:rPr>
          <w:rFonts w:ascii="Arial Narrow" w:eastAsia="PMingLiU" w:hAnsi="Arial Narrow" w:cstheme="minorHAnsi"/>
          <w:sz w:val="16"/>
          <w:szCs w:val="16"/>
          <w:lang w:eastAsia="zh-TW"/>
        </w:rPr>
        <w:t>Services</w:t>
      </w:r>
      <w:r w:rsidRPr="006D7C9C">
        <w:rPr>
          <w:rFonts w:ascii="Arial Narrow" w:eastAsia="PMingLiU" w:hAnsi="Arial Narrow" w:cstheme="minorHAnsi"/>
          <w:sz w:val="16"/>
          <w:szCs w:val="16"/>
          <w:lang w:eastAsia="zh-TW"/>
        </w:rPr>
        <w:t xml:space="preserve">. Upon receiving any such request, </w:t>
      </w:r>
      <w:r w:rsidR="00E0198A">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will promptly advise Buyer of the impact, if any, on the price and delivery schedule specified in this Agreement. If Buyer issues a written authorisation to proceed with the change, then the Agreement will be considered to be amended to incorporate such changes. If </w:t>
      </w:r>
      <w:r w:rsidR="00E0198A">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is unable or </w:t>
      </w:r>
      <w:r w:rsidRPr="006D7C9C">
        <w:rPr>
          <w:rFonts w:ascii="Arial Narrow" w:eastAsia="PMingLiU" w:hAnsi="Arial Narrow" w:cstheme="minorHAnsi"/>
          <w:sz w:val="16"/>
          <w:szCs w:val="16"/>
          <w:lang w:eastAsia="zh-TW"/>
        </w:rPr>
        <w:t xml:space="preserve">unwilling to meet the requested changes, Buyer shall have the right to purchase the </w:t>
      </w:r>
      <w:r w:rsidR="00B978E4">
        <w:rPr>
          <w:rFonts w:ascii="Arial Narrow" w:eastAsia="PMingLiU" w:hAnsi="Arial Narrow" w:cstheme="minorHAnsi"/>
          <w:sz w:val="16"/>
          <w:szCs w:val="16"/>
          <w:lang w:eastAsia="zh-TW"/>
        </w:rPr>
        <w:t>Services</w:t>
      </w:r>
      <w:r w:rsidR="002E6127" w:rsidRPr="006D7C9C">
        <w:rPr>
          <w:rFonts w:ascii="Arial Narrow" w:eastAsia="PMingLiU" w:hAnsi="Arial Narrow" w:cstheme="minorHAnsi"/>
          <w:sz w:val="16"/>
          <w:szCs w:val="16"/>
          <w:lang w:eastAsia="zh-TW"/>
        </w:rPr>
        <w:t xml:space="preserve"> elsewhere.</w:t>
      </w:r>
    </w:p>
    <w:p w:rsidR="00E0198A" w:rsidRPr="006D7C9C" w:rsidRDefault="00D54460"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Delivery of </w:t>
      </w:r>
      <w:r w:rsidR="00B978E4">
        <w:rPr>
          <w:rFonts w:ascii="Arial Narrow" w:eastAsia="PMingLiU" w:hAnsi="Arial Narrow" w:cstheme="minorHAnsi"/>
          <w:sz w:val="16"/>
          <w:szCs w:val="16"/>
          <w:lang w:eastAsia="zh-TW"/>
        </w:rPr>
        <w:t>Services</w:t>
      </w:r>
    </w:p>
    <w:p w:rsidR="00E0198A" w:rsidRPr="006D7C9C" w:rsidRDefault="00D54460"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Delivery of the </w:t>
      </w:r>
      <w:r w:rsidR="00B978E4">
        <w:rPr>
          <w:rFonts w:ascii="Arial Narrow" w:eastAsia="PMingLiU" w:hAnsi="Arial Narrow" w:cstheme="minorHAnsi"/>
          <w:sz w:val="16"/>
          <w:szCs w:val="16"/>
          <w:lang w:eastAsia="zh-TW"/>
        </w:rPr>
        <w:t>Services</w:t>
      </w:r>
      <w:r w:rsidRPr="006D7C9C">
        <w:rPr>
          <w:rFonts w:ascii="Arial Narrow" w:eastAsia="PMingLiU" w:hAnsi="Arial Narrow" w:cstheme="minorHAnsi"/>
          <w:sz w:val="16"/>
          <w:szCs w:val="16"/>
          <w:lang w:eastAsia="zh-TW"/>
        </w:rPr>
        <w:t xml:space="preserve"> shall be in accordance with the </w:t>
      </w:r>
      <w:r w:rsidR="00044E06">
        <w:rPr>
          <w:rFonts w:ascii="Arial Narrow" w:eastAsia="PMingLiU" w:hAnsi="Arial Narrow" w:cstheme="minorHAnsi"/>
          <w:sz w:val="16"/>
          <w:szCs w:val="16"/>
          <w:lang w:eastAsia="zh-TW"/>
        </w:rPr>
        <w:t>terms</w:t>
      </w:r>
      <w:r w:rsidRPr="006D7C9C">
        <w:rPr>
          <w:rFonts w:ascii="Arial Narrow" w:eastAsia="PMingLiU" w:hAnsi="Arial Narrow" w:cstheme="minorHAnsi"/>
          <w:sz w:val="16"/>
          <w:szCs w:val="16"/>
          <w:lang w:eastAsia="zh-TW"/>
        </w:rPr>
        <w:t xml:space="preserve"> set out in the relevant Purchase Order.</w:t>
      </w:r>
    </w:p>
    <w:p w:rsidR="00E0198A" w:rsidRPr="006D7C9C" w:rsidRDefault="00D54460"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Deliveries shall be made according to the agreed delivery schedule set forth in th</w:t>
      </w:r>
      <w:r w:rsidR="00F83A92">
        <w:rPr>
          <w:rFonts w:ascii="Arial Narrow" w:hAnsi="Arial Narrow"/>
          <w:sz w:val="16"/>
          <w:szCs w:val="16"/>
        </w:rPr>
        <w:t>is Agreement</w:t>
      </w:r>
      <w:r w:rsidRPr="006D7C9C">
        <w:rPr>
          <w:rFonts w:ascii="Arial Narrow" w:eastAsia="PMingLiU" w:hAnsi="Arial Narrow" w:cstheme="minorHAnsi"/>
          <w:sz w:val="16"/>
          <w:szCs w:val="16"/>
          <w:lang w:eastAsia="zh-TW"/>
        </w:rPr>
        <w:t>.</w:t>
      </w:r>
      <w:r w:rsidRPr="006D7C9C">
        <w:rPr>
          <w:rFonts w:ascii="Arial Narrow" w:hAnsi="Arial Narrow" w:cstheme="minorHAnsi"/>
          <w:sz w:val="16"/>
          <w:szCs w:val="16"/>
        </w:rPr>
        <w:t xml:space="preserve"> </w:t>
      </w:r>
      <w:r w:rsidRPr="006D7C9C">
        <w:rPr>
          <w:rFonts w:ascii="Arial Narrow" w:eastAsia="PMingLiU" w:hAnsi="Arial Narrow" w:cstheme="minorHAnsi"/>
          <w:sz w:val="16"/>
          <w:szCs w:val="16"/>
          <w:lang w:eastAsia="zh-TW"/>
        </w:rPr>
        <w:t>Unless expressly stated otherwise, all delivery times are binding.</w:t>
      </w:r>
    </w:p>
    <w:p w:rsidR="00E0198A" w:rsidRPr="006D7C9C" w:rsidRDefault="00D54460"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In case of non-compliance with the agreed delivery schedule, Buyer shall be entitled, at i</w:t>
      </w:r>
      <w:r w:rsidR="002E6127" w:rsidRPr="006D7C9C">
        <w:rPr>
          <w:rFonts w:ascii="Arial Narrow" w:eastAsia="PMingLiU" w:hAnsi="Arial Narrow" w:cstheme="minorHAnsi"/>
          <w:sz w:val="16"/>
          <w:szCs w:val="16"/>
          <w:lang w:eastAsia="zh-TW"/>
        </w:rPr>
        <w:t>ts sole discretion,</w:t>
      </w:r>
      <w:r w:rsidR="00431871">
        <w:rPr>
          <w:rFonts w:ascii="Arial Narrow" w:eastAsia="PMingLiU" w:hAnsi="Arial Narrow" w:cstheme="minorHAnsi"/>
          <w:sz w:val="16"/>
          <w:szCs w:val="16"/>
          <w:lang w:eastAsia="zh-TW"/>
        </w:rPr>
        <w:t xml:space="preserve"> </w:t>
      </w:r>
      <w:r w:rsidR="00431871" w:rsidRPr="00431871">
        <w:rPr>
          <w:rFonts w:ascii="Arial Narrow" w:eastAsia="PMingLiU" w:hAnsi="Arial Narrow" w:cstheme="minorHAnsi"/>
          <w:sz w:val="16"/>
          <w:szCs w:val="16"/>
          <w:lang w:eastAsia="zh-TW"/>
        </w:rPr>
        <w:t>without limitation to any other rights or remedies provided by law</w:t>
      </w:r>
      <w:r w:rsidR="00431871">
        <w:rPr>
          <w:rFonts w:ascii="Arial Narrow" w:eastAsia="PMingLiU" w:hAnsi="Arial Narrow" w:cstheme="minorHAnsi"/>
          <w:sz w:val="16"/>
          <w:szCs w:val="16"/>
          <w:lang w:eastAsia="zh-TW"/>
        </w:rPr>
        <w:t>,</w:t>
      </w:r>
      <w:r w:rsidR="002E6127" w:rsidRPr="006D7C9C">
        <w:rPr>
          <w:rFonts w:ascii="Arial Narrow" w:eastAsia="PMingLiU" w:hAnsi="Arial Narrow" w:cstheme="minorHAnsi"/>
          <w:sz w:val="16"/>
          <w:szCs w:val="16"/>
          <w:lang w:eastAsia="zh-TW"/>
        </w:rPr>
        <w:t xml:space="preserve"> either to (a</w:t>
      </w:r>
      <w:r w:rsidRPr="006D7C9C">
        <w:rPr>
          <w:rFonts w:ascii="Arial Narrow" w:eastAsia="PMingLiU" w:hAnsi="Arial Narrow" w:cstheme="minorHAnsi"/>
          <w:sz w:val="16"/>
          <w:szCs w:val="16"/>
          <w:lang w:eastAsia="zh-TW"/>
        </w:rPr>
        <w:t>) a price reduction of one per cent (1%) per week, as of the third (3</w:t>
      </w:r>
      <w:r w:rsidRPr="006D7C9C">
        <w:rPr>
          <w:rFonts w:ascii="Arial Narrow" w:eastAsia="PMingLiU" w:hAnsi="Arial Narrow" w:cstheme="minorHAnsi"/>
          <w:sz w:val="16"/>
          <w:szCs w:val="16"/>
          <w:vertAlign w:val="superscript"/>
          <w:lang w:eastAsia="zh-TW"/>
        </w:rPr>
        <w:t>rd</w:t>
      </w:r>
      <w:r w:rsidRPr="006D7C9C">
        <w:rPr>
          <w:rFonts w:ascii="Arial Narrow" w:eastAsia="PMingLiU" w:hAnsi="Arial Narrow" w:cstheme="minorHAnsi"/>
          <w:sz w:val="16"/>
          <w:szCs w:val="16"/>
          <w:lang w:eastAsia="zh-TW"/>
        </w:rPr>
        <w:t>) week of delay, such reduction being limited to a maximum of ten per cent (10%) of the total price s</w:t>
      </w:r>
      <w:r w:rsidR="00044E06">
        <w:rPr>
          <w:rFonts w:ascii="Arial Narrow" w:eastAsia="PMingLiU" w:hAnsi="Arial Narrow" w:cstheme="minorHAnsi"/>
          <w:sz w:val="16"/>
          <w:szCs w:val="16"/>
          <w:lang w:eastAsia="zh-TW"/>
        </w:rPr>
        <w:t>pecified in the Purchase Order or</w:t>
      </w:r>
      <w:r w:rsidRPr="006D7C9C">
        <w:rPr>
          <w:rFonts w:ascii="Arial Narrow" w:eastAsia="PMingLiU" w:hAnsi="Arial Narrow" w:cstheme="minorHAnsi"/>
          <w:sz w:val="16"/>
          <w:szCs w:val="16"/>
          <w:lang w:eastAsia="zh-TW"/>
        </w:rPr>
        <w:t xml:space="preserve"> (b) </w:t>
      </w:r>
      <w:r w:rsidR="00431871" w:rsidRPr="00431871">
        <w:rPr>
          <w:rFonts w:ascii="Arial Narrow" w:eastAsia="PMingLiU" w:hAnsi="Arial Narrow" w:cstheme="minorHAnsi"/>
          <w:sz w:val="16"/>
          <w:szCs w:val="16"/>
          <w:lang w:eastAsia="zh-TW"/>
        </w:rPr>
        <w:t>terminate the Agreement with immediate effect, without any indemnity being due by Buyer</w:t>
      </w:r>
      <w:r w:rsidR="00044E06">
        <w:rPr>
          <w:rFonts w:ascii="Arial Narrow" w:eastAsia="PMingLiU" w:hAnsi="Arial Narrow" w:cstheme="minorHAnsi"/>
          <w:sz w:val="16"/>
          <w:szCs w:val="16"/>
          <w:lang w:eastAsia="zh-TW"/>
        </w:rPr>
        <w:t>.</w:t>
      </w:r>
      <w:r w:rsidR="00431871">
        <w:rPr>
          <w:rFonts w:ascii="Arial Narrow" w:eastAsia="PMingLiU" w:hAnsi="Arial Narrow" w:cstheme="minorHAnsi"/>
          <w:sz w:val="16"/>
          <w:szCs w:val="16"/>
          <w:lang w:eastAsia="zh-TW"/>
        </w:rPr>
        <w:t xml:space="preserve"> </w:t>
      </w:r>
    </w:p>
    <w:p w:rsidR="00E0198A" w:rsidRPr="006D7C9C" w:rsidRDefault="00E0198A" w:rsidP="00E0198A">
      <w:pPr>
        <w:pStyle w:val="Level2"/>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Seller</w:t>
      </w:r>
      <w:r w:rsidR="00D54460" w:rsidRPr="006D7C9C">
        <w:rPr>
          <w:rFonts w:ascii="Arial Narrow" w:eastAsia="PMingLiU" w:hAnsi="Arial Narrow" w:cstheme="minorHAnsi"/>
          <w:sz w:val="16"/>
          <w:szCs w:val="16"/>
          <w:lang w:eastAsia="zh-TW"/>
        </w:rPr>
        <w:t xml:space="preserve"> shall immediately notify Buyer in case </w:t>
      </w:r>
      <w:r>
        <w:rPr>
          <w:rFonts w:ascii="Arial Narrow" w:eastAsia="PMingLiU" w:hAnsi="Arial Narrow" w:cstheme="minorHAnsi"/>
          <w:sz w:val="16"/>
          <w:szCs w:val="16"/>
          <w:lang w:eastAsia="zh-TW"/>
        </w:rPr>
        <w:t>Seller</w:t>
      </w:r>
      <w:r w:rsidR="00D54460" w:rsidRPr="006D7C9C">
        <w:rPr>
          <w:rFonts w:ascii="Arial Narrow" w:eastAsia="PMingLiU" w:hAnsi="Arial Narrow" w:cstheme="minorHAnsi"/>
          <w:sz w:val="16"/>
          <w:szCs w:val="16"/>
          <w:lang w:eastAsia="zh-TW"/>
        </w:rPr>
        <w:t xml:space="preserve"> becomes aware that it is likely that it will not be able to comply with the agreed delivery schedule.</w:t>
      </w:r>
    </w:p>
    <w:p w:rsidR="00E0198A" w:rsidRPr="006D7C9C" w:rsidRDefault="00231E29"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Warranty</w:t>
      </w:r>
      <w:r w:rsidR="00044E06">
        <w:rPr>
          <w:rFonts w:ascii="Arial Narrow" w:eastAsia="PMingLiU" w:hAnsi="Arial Narrow" w:cstheme="minorHAnsi"/>
          <w:sz w:val="16"/>
          <w:szCs w:val="16"/>
          <w:lang w:eastAsia="zh-TW"/>
        </w:rPr>
        <w:t xml:space="preserve"> </w:t>
      </w:r>
    </w:p>
    <w:p w:rsidR="00E0198A" w:rsidRPr="006D7C9C" w:rsidRDefault="00044E06" w:rsidP="00E0198A">
      <w:pPr>
        <w:pStyle w:val="Level2"/>
        <w:rPr>
          <w:rFonts w:ascii="Arial Narrow" w:eastAsia="PMingLiU" w:hAnsi="Arial Narrow" w:cstheme="minorHAnsi"/>
          <w:sz w:val="16"/>
          <w:szCs w:val="16"/>
          <w:lang w:eastAsia="zh-TW"/>
        </w:rPr>
      </w:pPr>
      <w:r w:rsidRPr="00044E06">
        <w:rPr>
          <w:rFonts w:ascii="Arial Narrow" w:eastAsia="PMingLiU" w:hAnsi="Arial Narrow" w:cstheme="minorHAnsi"/>
          <w:sz w:val="16"/>
          <w:szCs w:val="16"/>
          <w:lang w:val="en-US" w:eastAsia="zh-TW"/>
        </w:rPr>
        <w:t xml:space="preserve">Seller guarantees performance (execution) of the </w:t>
      </w:r>
      <w:r w:rsidR="001424AF">
        <w:rPr>
          <w:rFonts w:ascii="Arial Narrow" w:eastAsia="PMingLiU" w:hAnsi="Arial Narrow" w:cstheme="minorHAnsi"/>
          <w:sz w:val="16"/>
          <w:szCs w:val="16"/>
          <w:lang w:val="en-US" w:eastAsia="zh-TW"/>
        </w:rPr>
        <w:t>Agreement</w:t>
      </w:r>
      <w:r w:rsidRPr="00044E06">
        <w:rPr>
          <w:rFonts w:ascii="Arial Narrow" w:eastAsia="PMingLiU" w:hAnsi="Arial Narrow" w:cstheme="minorHAnsi"/>
          <w:sz w:val="16"/>
          <w:szCs w:val="16"/>
          <w:lang w:val="en-US" w:eastAsia="zh-TW"/>
        </w:rPr>
        <w:t>.</w:t>
      </w:r>
    </w:p>
    <w:p w:rsidR="00E0198A" w:rsidRPr="006D7C9C" w:rsidRDefault="00044E06" w:rsidP="00E0198A">
      <w:pPr>
        <w:pStyle w:val="Level2"/>
        <w:rPr>
          <w:rFonts w:ascii="Arial Narrow" w:eastAsia="PMingLiU" w:hAnsi="Arial Narrow" w:cstheme="minorHAnsi"/>
          <w:sz w:val="16"/>
          <w:szCs w:val="16"/>
          <w:lang w:eastAsia="zh-TW"/>
        </w:rPr>
      </w:pPr>
      <w:r w:rsidRPr="00044E06">
        <w:rPr>
          <w:rFonts w:ascii="Arial Narrow" w:eastAsia="PMingLiU" w:hAnsi="Arial Narrow" w:cstheme="minorHAnsi"/>
          <w:sz w:val="16"/>
          <w:szCs w:val="16"/>
          <w:lang w:val="en-US" w:eastAsia="zh-TW"/>
        </w:rPr>
        <w:t>Seller guarantees that the Services furnished to Buyer will not infringe any patent or copyright. Seller agrees to hold Buyer harmless against any claim, action or suit that may be brought against Buyer for patent or copyright infringement related to the Services and Seller also agrees, on receipt of our first written demand, to indemnify Buyer and hold Buyer harmless against all judgments, decrees, damages, costs and expenses recovered against Buyer or sustained by Buyer on account of any such actual or alleged infringement.</w:t>
      </w:r>
    </w:p>
    <w:p w:rsidR="006D0AD4" w:rsidRDefault="001424AF" w:rsidP="003F0FEE">
      <w:pPr>
        <w:pStyle w:val="Level2"/>
        <w:rPr>
          <w:rFonts w:ascii="Arial Narrow" w:eastAsia="PMingLiU" w:hAnsi="Arial Narrow" w:cstheme="minorHAnsi"/>
          <w:sz w:val="16"/>
          <w:szCs w:val="16"/>
          <w:lang w:eastAsia="zh-TW"/>
        </w:rPr>
      </w:pPr>
      <w:r w:rsidRPr="001424AF">
        <w:rPr>
          <w:rFonts w:ascii="Arial Narrow" w:eastAsia="PMingLiU" w:hAnsi="Arial Narrow" w:cstheme="minorHAnsi"/>
          <w:sz w:val="16"/>
          <w:szCs w:val="16"/>
          <w:lang w:val="en-US" w:eastAsia="zh-TW"/>
        </w:rPr>
        <w:t>Seller warrants that</w:t>
      </w:r>
      <w:r w:rsidRPr="001424AF">
        <w:rPr>
          <w:rFonts w:ascii="Arial Narrow" w:eastAsia="PMingLiU" w:hAnsi="Arial Narrow" w:cstheme="minorHAnsi"/>
          <w:sz w:val="16"/>
          <w:szCs w:val="16"/>
          <w:lang w:eastAsia="zh-TW"/>
        </w:rPr>
        <w:t xml:space="preserve"> Services provided by Seller will (</w:t>
      </w:r>
      <w:proofErr w:type="spellStart"/>
      <w:r w:rsidRPr="001424AF">
        <w:rPr>
          <w:rFonts w:ascii="Arial Narrow" w:eastAsia="PMingLiU" w:hAnsi="Arial Narrow" w:cstheme="minorHAnsi"/>
          <w:sz w:val="16"/>
          <w:szCs w:val="16"/>
          <w:lang w:eastAsia="zh-TW"/>
        </w:rPr>
        <w:t>i</w:t>
      </w:r>
      <w:proofErr w:type="spellEnd"/>
      <w:r w:rsidRPr="001424AF">
        <w:rPr>
          <w:rFonts w:ascii="Arial Narrow" w:eastAsia="PMingLiU" w:hAnsi="Arial Narrow" w:cstheme="minorHAnsi"/>
          <w:sz w:val="16"/>
          <w:szCs w:val="16"/>
          <w:lang w:eastAsia="zh-TW"/>
        </w:rPr>
        <w:t xml:space="preserve">) </w:t>
      </w:r>
      <w:r w:rsidRPr="001424AF">
        <w:rPr>
          <w:rFonts w:ascii="Arial Narrow" w:eastAsia="PMingLiU" w:hAnsi="Arial Narrow" w:cstheme="minorHAnsi"/>
          <w:sz w:val="16"/>
          <w:szCs w:val="16"/>
          <w:lang w:val="en-US" w:eastAsia="zh-TW"/>
        </w:rPr>
        <w:t xml:space="preserve">be made as described in the </w:t>
      </w:r>
      <w:r>
        <w:rPr>
          <w:rFonts w:ascii="Arial Narrow" w:eastAsia="PMingLiU" w:hAnsi="Arial Narrow" w:cstheme="minorHAnsi"/>
          <w:sz w:val="16"/>
          <w:szCs w:val="16"/>
          <w:lang w:val="en-US" w:eastAsia="zh-TW"/>
        </w:rPr>
        <w:t>Agreement</w:t>
      </w:r>
      <w:r w:rsidRPr="001424AF">
        <w:rPr>
          <w:rFonts w:ascii="Arial Narrow" w:eastAsia="PMingLiU" w:hAnsi="Arial Narrow" w:cstheme="minorHAnsi"/>
          <w:sz w:val="16"/>
          <w:szCs w:val="16"/>
          <w:lang w:val="en-US" w:eastAsia="zh-TW"/>
        </w:rPr>
        <w:t xml:space="preserve">, (ii) comply with the applicable National and European legal and safety requirements and regulations applicable at time of </w:t>
      </w:r>
      <w:r>
        <w:rPr>
          <w:rFonts w:ascii="Arial Narrow" w:eastAsia="PMingLiU" w:hAnsi="Arial Narrow" w:cstheme="minorHAnsi"/>
          <w:sz w:val="16"/>
          <w:szCs w:val="16"/>
          <w:lang w:val="en-US" w:eastAsia="zh-TW"/>
        </w:rPr>
        <w:t>the Agre</w:t>
      </w:r>
      <w:r w:rsidR="00B203C9">
        <w:rPr>
          <w:rFonts w:ascii="Arial Narrow" w:eastAsia="PMingLiU" w:hAnsi="Arial Narrow" w:cstheme="minorHAnsi"/>
          <w:sz w:val="16"/>
          <w:szCs w:val="16"/>
          <w:lang w:val="en-US" w:eastAsia="zh-TW"/>
        </w:rPr>
        <w:t>e</w:t>
      </w:r>
      <w:r>
        <w:rPr>
          <w:rFonts w:ascii="Arial Narrow" w:eastAsia="PMingLiU" w:hAnsi="Arial Narrow" w:cstheme="minorHAnsi"/>
          <w:sz w:val="16"/>
          <w:szCs w:val="16"/>
          <w:lang w:val="en-US" w:eastAsia="zh-TW"/>
        </w:rPr>
        <w:t>ment</w:t>
      </w:r>
      <w:r w:rsidRPr="001424AF">
        <w:rPr>
          <w:rFonts w:ascii="Arial Narrow" w:eastAsia="PMingLiU" w:hAnsi="Arial Narrow" w:cstheme="minorHAnsi"/>
          <w:sz w:val="16"/>
          <w:szCs w:val="16"/>
          <w:lang w:val="en-US" w:eastAsia="zh-TW"/>
        </w:rPr>
        <w:t>, and (iii) be performed with all reasonable skill, care and due diligence and in accordance with good engineering practice.</w:t>
      </w:r>
    </w:p>
    <w:p w:rsidR="00E0198A" w:rsidRPr="006D7C9C" w:rsidRDefault="001424AF" w:rsidP="003F0FEE">
      <w:pPr>
        <w:pStyle w:val="Level2"/>
        <w:rPr>
          <w:rFonts w:ascii="Arial Narrow" w:eastAsia="PMingLiU" w:hAnsi="Arial Narrow" w:cstheme="minorHAnsi"/>
          <w:sz w:val="16"/>
          <w:szCs w:val="16"/>
          <w:lang w:eastAsia="zh-TW"/>
        </w:rPr>
      </w:pPr>
      <w:r w:rsidRPr="001424AF">
        <w:rPr>
          <w:rFonts w:ascii="Arial Narrow" w:eastAsia="PMingLiU" w:hAnsi="Arial Narrow" w:cstheme="minorHAnsi"/>
          <w:sz w:val="16"/>
          <w:szCs w:val="16"/>
          <w:lang w:val="en-US" w:eastAsia="zh-TW"/>
        </w:rPr>
        <w:t xml:space="preserve">Seller will correct defects in Services provided by Seller </w:t>
      </w:r>
      <w:r>
        <w:rPr>
          <w:rFonts w:ascii="Arial Narrow" w:eastAsia="PMingLiU" w:hAnsi="Arial Narrow" w:cstheme="minorHAnsi"/>
          <w:sz w:val="16"/>
          <w:szCs w:val="16"/>
          <w:lang w:val="en-US" w:eastAsia="zh-TW"/>
        </w:rPr>
        <w:t>and reported to Seller within 18</w:t>
      </w:r>
      <w:r w:rsidRPr="001424AF">
        <w:rPr>
          <w:rFonts w:ascii="Arial Narrow" w:eastAsia="PMingLiU" w:hAnsi="Arial Narrow" w:cstheme="minorHAnsi"/>
          <w:sz w:val="16"/>
          <w:szCs w:val="16"/>
          <w:lang w:val="en-US" w:eastAsia="zh-TW"/>
        </w:rPr>
        <w:t xml:space="preserve"> calendar months after completion of such Services.</w:t>
      </w:r>
      <w:r w:rsidRPr="001424AF">
        <w:rPr>
          <w:rFonts w:ascii="Arial Narrow" w:eastAsia="PMingLiU" w:hAnsi="Arial Narrow" w:cstheme="minorHAnsi"/>
          <w:sz w:val="16"/>
          <w:szCs w:val="16"/>
          <w:lang w:eastAsia="zh-TW"/>
        </w:rPr>
        <w:t xml:space="preserve"> </w:t>
      </w:r>
      <w:r w:rsidRPr="001424AF">
        <w:rPr>
          <w:rFonts w:ascii="Arial Narrow" w:eastAsia="PMingLiU" w:hAnsi="Arial Narrow" w:cstheme="minorHAnsi"/>
          <w:sz w:val="16"/>
          <w:szCs w:val="16"/>
          <w:lang w:val="en-US" w:eastAsia="zh-TW"/>
        </w:rPr>
        <w:t xml:space="preserve">Services corrected </w:t>
      </w:r>
      <w:r>
        <w:rPr>
          <w:rFonts w:ascii="Arial Narrow" w:eastAsia="PMingLiU" w:hAnsi="Arial Narrow" w:cstheme="minorHAnsi"/>
          <w:sz w:val="16"/>
          <w:szCs w:val="16"/>
          <w:lang w:val="en-US" w:eastAsia="zh-TW"/>
        </w:rPr>
        <w:t xml:space="preserve">in accordance with this </w:t>
      </w:r>
      <w:r w:rsidR="006B370F">
        <w:rPr>
          <w:rFonts w:ascii="Arial Narrow" w:eastAsia="PMingLiU" w:hAnsi="Arial Narrow" w:cstheme="minorHAnsi"/>
          <w:sz w:val="16"/>
          <w:szCs w:val="16"/>
          <w:lang w:val="en-US" w:eastAsia="zh-TW"/>
        </w:rPr>
        <w:t>C</w:t>
      </w:r>
      <w:r>
        <w:rPr>
          <w:rFonts w:ascii="Arial Narrow" w:eastAsia="PMingLiU" w:hAnsi="Arial Narrow" w:cstheme="minorHAnsi"/>
          <w:sz w:val="16"/>
          <w:szCs w:val="16"/>
          <w:lang w:val="en-US" w:eastAsia="zh-TW"/>
        </w:rPr>
        <w:t>lause 6</w:t>
      </w:r>
      <w:r w:rsidRPr="001424AF">
        <w:rPr>
          <w:rFonts w:ascii="Arial Narrow" w:eastAsia="PMingLiU" w:hAnsi="Arial Narrow" w:cstheme="minorHAnsi"/>
          <w:sz w:val="16"/>
          <w:szCs w:val="16"/>
          <w:lang w:val="en-US" w:eastAsia="zh-TW"/>
        </w:rPr>
        <w:t xml:space="preserve"> shall be subject to a new warranty of </w:t>
      </w:r>
      <w:r>
        <w:rPr>
          <w:rFonts w:ascii="Arial Narrow" w:eastAsia="PMingLiU" w:hAnsi="Arial Narrow" w:cstheme="minorHAnsi"/>
          <w:sz w:val="16"/>
          <w:szCs w:val="16"/>
          <w:lang w:val="en-US" w:eastAsia="zh-TW"/>
        </w:rPr>
        <w:t>18</w:t>
      </w:r>
      <w:r w:rsidRPr="001424AF">
        <w:rPr>
          <w:rFonts w:ascii="Arial Narrow" w:eastAsia="PMingLiU" w:hAnsi="Arial Narrow" w:cstheme="minorHAnsi"/>
          <w:sz w:val="16"/>
          <w:szCs w:val="16"/>
          <w:lang w:val="en-US" w:eastAsia="zh-TW"/>
        </w:rPr>
        <w:t xml:space="preserve"> calendar months from the date of completion of correction</w:t>
      </w:r>
    </w:p>
    <w:p w:rsidR="00C87423" w:rsidRPr="00512AD6" w:rsidRDefault="00512AD6" w:rsidP="00C87423">
      <w:pPr>
        <w:pStyle w:val="Level2"/>
        <w:rPr>
          <w:rFonts w:ascii="Arial Narrow" w:eastAsia="PMingLiU" w:hAnsi="Arial Narrow" w:cstheme="minorHAnsi"/>
          <w:sz w:val="16"/>
          <w:szCs w:val="16"/>
          <w:lang w:eastAsia="zh-TW"/>
        </w:rPr>
      </w:pPr>
      <w:r w:rsidRPr="00512AD6">
        <w:rPr>
          <w:rFonts w:ascii="Arial Narrow" w:eastAsia="PMingLiU" w:hAnsi="Arial Narrow" w:cstheme="minorHAnsi"/>
          <w:sz w:val="16"/>
          <w:szCs w:val="16"/>
          <w:lang w:val="en-US" w:eastAsia="zh-TW"/>
        </w:rPr>
        <w:t>Seller indemnifies and holds Buyer harmless against third party claims in connection with faulty Services, including court and attorney fees.</w:t>
      </w:r>
    </w:p>
    <w:p w:rsidR="00512AD6" w:rsidRPr="00C87423" w:rsidRDefault="00512AD6" w:rsidP="00512AD6">
      <w:pPr>
        <w:pStyle w:val="Level2"/>
        <w:rPr>
          <w:rFonts w:ascii="Arial Narrow" w:eastAsia="PMingLiU" w:hAnsi="Arial Narrow" w:cstheme="minorHAnsi"/>
          <w:sz w:val="16"/>
          <w:szCs w:val="16"/>
          <w:lang w:eastAsia="zh-TW"/>
        </w:rPr>
      </w:pPr>
      <w:r w:rsidRPr="00512AD6">
        <w:rPr>
          <w:rFonts w:ascii="Arial Narrow" w:eastAsia="PMingLiU" w:hAnsi="Arial Narrow" w:cstheme="minorHAnsi"/>
          <w:sz w:val="16"/>
          <w:szCs w:val="16"/>
          <w:lang w:eastAsia="zh-TW"/>
        </w:rPr>
        <w:t>Notwithstanding the above, Seller shall not be liable for any defects in Services caused by: workmanship made or, furnished or specified by Buyer; non-compliance with Seller's requirements; any modification not previously authorized by Seller in writing.</w:t>
      </w:r>
    </w:p>
    <w:p w:rsidR="00512AD6" w:rsidRDefault="00512AD6" w:rsidP="00E0198A">
      <w:pPr>
        <w:pStyle w:val="Level1"/>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Limitation of liability</w:t>
      </w:r>
    </w:p>
    <w:p w:rsidR="00512AD6" w:rsidRPr="00512AD6" w:rsidRDefault="0010780B" w:rsidP="00512AD6">
      <w:pPr>
        <w:pStyle w:val="Body1"/>
        <w:rPr>
          <w:rFonts w:ascii="Arial Narrow" w:eastAsia="PMingLiU" w:hAnsi="Arial Narrow"/>
          <w:sz w:val="16"/>
          <w:szCs w:val="16"/>
          <w:lang w:eastAsia="zh-TW"/>
        </w:rPr>
      </w:pPr>
      <w:r>
        <w:rPr>
          <w:rFonts w:ascii="Arial Narrow" w:eastAsia="PMingLiU" w:hAnsi="Arial Narrow"/>
          <w:sz w:val="16"/>
          <w:szCs w:val="16"/>
          <w:lang w:eastAsia="zh-TW"/>
        </w:rPr>
        <w:t>Save in case of breach of Clause</w:t>
      </w:r>
      <w:r w:rsidR="00B87A63">
        <w:rPr>
          <w:rFonts w:ascii="Arial Narrow" w:eastAsia="PMingLiU" w:hAnsi="Arial Narrow"/>
          <w:sz w:val="16"/>
          <w:szCs w:val="16"/>
          <w:lang w:eastAsia="zh-TW"/>
        </w:rPr>
        <w:t>s</w:t>
      </w:r>
      <w:r>
        <w:rPr>
          <w:rFonts w:ascii="Arial Narrow" w:eastAsia="PMingLiU" w:hAnsi="Arial Narrow"/>
          <w:sz w:val="16"/>
          <w:szCs w:val="16"/>
          <w:lang w:eastAsia="zh-TW"/>
        </w:rPr>
        <w:t xml:space="preserve"> 15 and/or 16, n</w:t>
      </w:r>
      <w:r w:rsidR="00512AD6" w:rsidRPr="00512AD6">
        <w:rPr>
          <w:rFonts w:ascii="Arial Narrow" w:eastAsia="PMingLiU" w:hAnsi="Arial Narrow"/>
          <w:sz w:val="16"/>
          <w:szCs w:val="16"/>
          <w:lang w:eastAsia="zh-TW"/>
        </w:rPr>
        <w:t xml:space="preserve">o party shall be liable under or in connection with the </w:t>
      </w:r>
      <w:r w:rsidR="00512AD6">
        <w:rPr>
          <w:rFonts w:ascii="Arial Narrow" w:eastAsia="PMingLiU" w:hAnsi="Arial Narrow"/>
          <w:sz w:val="16"/>
          <w:szCs w:val="16"/>
          <w:lang w:eastAsia="zh-TW"/>
        </w:rPr>
        <w:t>Agreement</w:t>
      </w:r>
      <w:r w:rsidR="00512AD6" w:rsidRPr="00512AD6">
        <w:rPr>
          <w:rFonts w:ascii="Arial Narrow" w:eastAsia="PMingLiU" w:hAnsi="Arial Narrow"/>
          <w:sz w:val="16"/>
          <w:szCs w:val="16"/>
          <w:lang w:eastAsia="zh-TW"/>
        </w:rPr>
        <w:t xml:space="preserve">, for any loss of income, loss of actual or anticipated profits, loss of anticipated savings, loss of use, loss of production, loss of business, loss of </w:t>
      </w:r>
      <w:r w:rsidR="00512AD6" w:rsidRPr="00512AD6">
        <w:rPr>
          <w:rFonts w:ascii="Arial Narrow" w:eastAsia="PMingLiU" w:hAnsi="Arial Narrow"/>
          <w:sz w:val="16"/>
          <w:szCs w:val="16"/>
          <w:lang w:eastAsia="zh-TW"/>
        </w:rPr>
        <w:lastRenderedPageBreak/>
        <w:t>contracts, loss of goodwill or reputation, damage to or corruption of data, or any indirect or consequential loss or damage of any kind, howsoever caused and whether arising in or by virtue of breach of contract, tort (including negligence), misrepresentation, breach of statutory duty, strict liability, or otherwise whether or not such loss or damage was foreseeable or in the</w:t>
      </w:r>
      <w:r w:rsidR="00512AD6">
        <w:rPr>
          <w:rFonts w:ascii="Arial Narrow" w:eastAsia="PMingLiU" w:hAnsi="Arial Narrow"/>
          <w:sz w:val="16"/>
          <w:szCs w:val="16"/>
          <w:lang w:eastAsia="zh-TW"/>
        </w:rPr>
        <w:t xml:space="preserve"> contemplation of the P</w:t>
      </w:r>
      <w:r w:rsidR="00512AD6" w:rsidRPr="00512AD6">
        <w:rPr>
          <w:rFonts w:ascii="Arial Narrow" w:eastAsia="PMingLiU" w:hAnsi="Arial Narrow"/>
          <w:sz w:val="16"/>
          <w:szCs w:val="16"/>
          <w:lang w:eastAsia="zh-TW"/>
        </w:rPr>
        <w:t xml:space="preserve">arties. Notwithstanding the foregoing, nothing in </w:t>
      </w:r>
      <w:r>
        <w:rPr>
          <w:rFonts w:ascii="Arial Narrow" w:eastAsia="PMingLiU" w:hAnsi="Arial Narrow"/>
          <w:sz w:val="16"/>
          <w:szCs w:val="16"/>
          <w:lang w:eastAsia="zh-TW"/>
        </w:rPr>
        <w:t>this Agreement</w:t>
      </w:r>
      <w:r w:rsidR="00512AD6" w:rsidRPr="00512AD6">
        <w:rPr>
          <w:rFonts w:ascii="Arial Narrow" w:eastAsia="PMingLiU" w:hAnsi="Arial Narrow"/>
          <w:sz w:val="16"/>
          <w:szCs w:val="16"/>
          <w:lang w:eastAsia="zh-TW"/>
        </w:rPr>
        <w:t xml:space="preserve"> shall exclude or in any way limit Seller’s liability for fraud, </w:t>
      </w:r>
      <w:r w:rsidRPr="00512AD6">
        <w:rPr>
          <w:rFonts w:ascii="Arial Narrow" w:eastAsia="PMingLiU" w:hAnsi="Arial Narrow"/>
          <w:sz w:val="16"/>
          <w:szCs w:val="16"/>
          <w:lang w:eastAsia="zh-TW"/>
        </w:rPr>
        <w:t>wilful</w:t>
      </w:r>
      <w:r w:rsidR="00512AD6" w:rsidRPr="00512AD6">
        <w:rPr>
          <w:rFonts w:ascii="Arial Narrow" w:eastAsia="PMingLiU" w:hAnsi="Arial Narrow"/>
          <w:sz w:val="16"/>
          <w:szCs w:val="16"/>
          <w:lang w:eastAsia="zh-TW"/>
        </w:rPr>
        <w:t xml:space="preserve"> misconduct, </w:t>
      </w:r>
      <w:proofErr w:type="gramStart"/>
      <w:r w:rsidR="00512AD6" w:rsidRPr="00512AD6">
        <w:rPr>
          <w:rFonts w:ascii="Arial Narrow" w:eastAsia="PMingLiU" w:hAnsi="Arial Narrow"/>
          <w:sz w:val="16"/>
          <w:szCs w:val="16"/>
          <w:lang w:eastAsia="zh-TW"/>
        </w:rPr>
        <w:t>gross</w:t>
      </w:r>
      <w:proofErr w:type="gramEnd"/>
      <w:r w:rsidR="00512AD6" w:rsidRPr="00512AD6">
        <w:rPr>
          <w:rFonts w:ascii="Arial Narrow" w:eastAsia="PMingLiU" w:hAnsi="Arial Narrow"/>
          <w:sz w:val="16"/>
          <w:szCs w:val="16"/>
          <w:lang w:eastAsia="zh-TW"/>
        </w:rPr>
        <w:t xml:space="preserve"> negligence or for any liability to the extent that such liability may not be limited or excluded as a matter of law.</w:t>
      </w:r>
    </w:p>
    <w:p w:rsidR="00E0198A" w:rsidRPr="006D7C9C" w:rsidRDefault="00D54460"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Price</w:t>
      </w:r>
    </w:p>
    <w:p w:rsidR="00E0198A" w:rsidRPr="006D7C9C" w:rsidRDefault="00287991" w:rsidP="00E0198A">
      <w:pPr>
        <w:pStyle w:val="Body1"/>
        <w:rPr>
          <w:rFonts w:ascii="Arial Narrow" w:eastAsia="PMingLiU" w:hAnsi="Arial Narrow" w:cstheme="minorHAnsi"/>
          <w:sz w:val="16"/>
          <w:szCs w:val="16"/>
          <w:lang w:eastAsia="zh-TW"/>
        </w:rPr>
      </w:pPr>
      <w:r w:rsidRPr="00C87423">
        <w:rPr>
          <w:rFonts w:ascii="Arial Narrow" w:eastAsia="PMingLiU" w:hAnsi="Arial Narrow" w:cstheme="minorHAnsi"/>
          <w:sz w:val="16"/>
          <w:szCs w:val="16"/>
          <w:lang w:eastAsia="zh-TW"/>
        </w:rPr>
        <w:t>Seller</w:t>
      </w:r>
      <w:r w:rsidR="00D54460" w:rsidRPr="00C87423">
        <w:rPr>
          <w:rFonts w:ascii="Arial Narrow" w:eastAsia="PMingLiU" w:hAnsi="Arial Narrow" w:cstheme="minorHAnsi"/>
          <w:sz w:val="16"/>
          <w:szCs w:val="16"/>
          <w:lang w:eastAsia="zh-TW"/>
        </w:rPr>
        <w:t xml:space="preserve"> shall sell to Buyer the </w:t>
      </w:r>
      <w:r w:rsidR="00B978E4">
        <w:rPr>
          <w:rFonts w:ascii="Arial Narrow" w:eastAsia="PMingLiU" w:hAnsi="Arial Narrow" w:cstheme="minorHAnsi"/>
          <w:sz w:val="16"/>
          <w:szCs w:val="16"/>
          <w:lang w:eastAsia="zh-TW"/>
        </w:rPr>
        <w:t>Services</w:t>
      </w:r>
      <w:r w:rsidR="00D54460" w:rsidRPr="00C87423">
        <w:rPr>
          <w:rFonts w:ascii="Arial Narrow" w:eastAsia="PMingLiU" w:hAnsi="Arial Narrow" w:cstheme="minorHAnsi"/>
          <w:sz w:val="16"/>
          <w:szCs w:val="16"/>
          <w:lang w:eastAsia="zh-TW"/>
        </w:rPr>
        <w:t xml:space="preserve"> at the prices set out in the relevant Purchase Order. The prices are expressed</w:t>
      </w:r>
      <w:r w:rsidR="00E13732" w:rsidRPr="00E13732">
        <w:t xml:space="preserve"> </w:t>
      </w:r>
      <w:r w:rsidR="00E13732" w:rsidRPr="00E13732">
        <w:rPr>
          <w:rFonts w:ascii="Arial Narrow" w:eastAsia="PMingLiU" w:hAnsi="Arial Narrow" w:cstheme="minorHAnsi"/>
          <w:sz w:val="16"/>
          <w:szCs w:val="16"/>
          <w:lang w:eastAsia="zh-TW"/>
        </w:rPr>
        <w:t>in the currency mentioned in the relevant Purchase Order</w:t>
      </w:r>
      <w:r w:rsidR="00D54460" w:rsidRPr="00C87423">
        <w:rPr>
          <w:rFonts w:ascii="Arial Narrow" w:eastAsia="PMingLiU" w:hAnsi="Arial Narrow" w:cstheme="minorHAnsi"/>
          <w:sz w:val="16"/>
          <w:szCs w:val="16"/>
          <w:lang w:eastAsia="zh-TW"/>
        </w:rPr>
        <w:t>. Prices are firm and valid for the duration of the Agreement</w:t>
      </w:r>
      <w:r w:rsidR="00E13732">
        <w:rPr>
          <w:rFonts w:ascii="Arial Narrow" w:eastAsia="PMingLiU" w:hAnsi="Arial Narrow" w:cstheme="minorHAnsi"/>
          <w:sz w:val="16"/>
          <w:szCs w:val="16"/>
          <w:lang w:eastAsia="zh-TW"/>
        </w:rPr>
        <w:t xml:space="preserve">. </w:t>
      </w:r>
      <w:r w:rsidR="00E13732" w:rsidRPr="00E13732">
        <w:rPr>
          <w:rFonts w:ascii="Arial Narrow" w:eastAsia="PMingLiU" w:hAnsi="Arial Narrow" w:cstheme="minorHAnsi"/>
          <w:sz w:val="16"/>
          <w:szCs w:val="16"/>
          <w:lang w:eastAsia="zh-TW"/>
        </w:rPr>
        <w:t xml:space="preserve">Seller  shall bear,  and the Agreement is deemed to include, all taxes, levies, imposts, duties, charges, fees, contributions, deductions or withholdings, of any kind or nature, whether corporate or individual, and any interests, penalties or expenses in respect thereof, levied in connection with the </w:t>
      </w:r>
      <w:r w:rsidR="00E13732">
        <w:rPr>
          <w:rFonts w:ascii="Arial Narrow" w:eastAsia="PMingLiU" w:hAnsi="Arial Narrow" w:cstheme="minorHAnsi"/>
          <w:sz w:val="16"/>
          <w:szCs w:val="16"/>
          <w:lang w:eastAsia="zh-TW"/>
        </w:rPr>
        <w:t>Services</w:t>
      </w:r>
      <w:bookmarkStart w:id="4" w:name="_GoBack"/>
      <w:bookmarkEnd w:id="4"/>
      <w:r w:rsidR="00E13732" w:rsidRPr="00E13732">
        <w:rPr>
          <w:rFonts w:ascii="Arial Narrow" w:eastAsia="PMingLiU" w:hAnsi="Arial Narrow" w:cstheme="minorHAnsi"/>
          <w:sz w:val="16"/>
          <w:szCs w:val="16"/>
          <w:lang w:eastAsia="zh-TW"/>
        </w:rPr>
        <w:t>, except V.A.T..</w:t>
      </w:r>
    </w:p>
    <w:p w:rsidR="00E0198A" w:rsidRPr="006D7C9C" w:rsidRDefault="00D54460"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Payment</w:t>
      </w:r>
    </w:p>
    <w:p w:rsidR="00E0198A" w:rsidRPr="006D7C9C" w:rsidRDefault="00D54460"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Buyer shall pay correctly rendered invoices </w:t>
      </w:r>
      <w:r w:rsidR="006A0839" w:rsidRPr="006D7C9C">
        <w:rPr>
          <w:rFonts w:ascii="Arial Narrow" w:eastAsia="PMingLiU" w:hAnsi="Arial Narrow" w:cstheme="minorHAnsi"/>
          <w:sz w:val="16"/>
          <w:szCs w:val="16"/>
          <w:lang w:eastAsia="zh-TW"/>
        </w:rPr>
        <w:t xml:space="preserve">within </w:t>
      </w:r>
      <w:r w:rsidRPr="006D7C9C">
        <w:rPr>
          <w:rFonts w:ascii="Arial Narrow" w:eastAsia="PMingLiU" w:hAnsi="Arial Narrow" w:cstheme="minorHAnsi"/>
          <w:sz w:val="16"/>
          <w:szCs w:val="16"/>
          <w:lang w:eastAsia="zh-TW"/>
        </w:rPr>
        <w:t xml:space="preserve">sixty (60) days as of the end of month in which the invoice is received, according to the payment term as set out in the Purchase Order. If a Party does not pay a sum of money when it falls due the other Party is entitled to the legal interest upon that sum from the time when payment is due to the time of payment. Buyer may set off any amounts owing to it by </w:t>
      </w:r>
      <w:r w:rsidR="00287991">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whether or not </w:t>
      </w:r>
      <w:r w:rsidR="00287991">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disputes such amounts, against any amounts Buyer owes </w:t>
      </w:r>
      <w:r w:rsidR="00287991">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w:t>
      </w:r>
      <w:r w:rsidR="00287991">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agrees that any credit balance will be paid to Buyer upon Buyer’s written request.</w:t>
      </w:r>
    </w:p>
    <w:p w:rsidR="00E0198A" w:rsidRPr="006D7C9C" w:rsidRDefault="00D54460" w:rsidP="00E0198A">
      <w:pPr>
        <w:pStyle w:val="Level1"/>
        <w:rPr>
          <w:rFonts w:ascii="Arial Narrow" w:hAnsi="Arial Narrow" w:cstheme="minorHAnsi"/>
          <w:sz w:val="16"/>
          <w:szCs w:val="16"/>
        </w:rPr>
      </w:pPr>
      <w:r w:rsidRPr="006D7C9C">
        <w:rPr>
          <w:rFonts w:ascii="Arial Narrow" w:hAnsi="Arial Narrow" w:cstheme="minorHAnsi"/>
          <w:sz w:val="16"/>
          <w:szCs w:val="16"/>
        </w:rPr>
        <w:t>Suspension of Performance</w:t>
      </w:r>
    </w:p>
    <w:p w:rsidR="00E0198A" w:rsidRPr="006D7C9C" w:rsidRDefault="00D54460" w:rsidP="00E0198A">
      <w:pPr>
        <w:pStyle w:val="Body1"/>
        <w:rPr>
          <w:rFonts w:ascii="Arial Narrow" w:hAnsi="Arial Narrow" w:cstheme="minorHAnsi"/>
          <w:sz w:val="16"/>
          <w:szCs w:val="16"/>
        </w:rPr>
      </w:pPr>
      <w:r w:rsidRPr="006D7C9C">
        <w:rPr>
          <w:rFonts w:ascii="Arial Narrow" w:hAnsi="Arial Narrow" w:cstheme="minorHAnsi"/>
          <w:sz w:val="16"/>
          <w:szCs w:val="16"/>
        </w:rPr>
        <w:t xml:space="preserve">Buyer may, by written notice to </w:t>
      </w:r>
      <w:r w:rsidR="00287991">
        <w:rPr>
          <w:rFonts w:ascii="Arial Narrow" w:hAnsi="Arial Narrow" w:cstheme="minorHAnsi"/>
          <w:sz w:val="16"/>
          <w:szCs w:val="16"/>
        </w:rPr>
        <w:t>Seller</w:t>
      </w:r>
      <w:r w:rsidRPr="006D7C9C">
        <w:rPr>
          <w:rFonts w:ascii="Arial Narrow" w:hAnsi="Arial Narrow" w:cstheme="minorHAnsi"/>
          <w:sz w:val="16"/>
          <w:szCs w:val="16"/>
        </w:rPr>
        <w:t xml:space="preserve">, suspend further performance of the Agreement. Such notice shall specify the date and the estimated duration of the suspension. Such suspension shall not exceed more than ninety (90) calendar days. Upon receiving any such written notice of suspension, </w:t>
      </w:r>
      <w:r w:rsidR="00287991">
        <w:rPr>
          <w:rFonts w:ascii="Arial Narrow" w:hAnsi="Arial Narrow" w:cstheme="minorHAnsi"/>
          <w:sz w:val="16"/>
          <w:szCs w:val="16"/>
        </w:rPr>
        <w:t>Seller</w:t>
      </w:r>
      <w:r w:rsidRPr="006D7C9C">
        <w:rPr>
          <w:rFonts w:ascii="Arial Narrow" w:hAnsi="Arial Narrow" w:cstheme="minorHAnsi"/>
          <w:sz w:val="16"/>
          <w:szCs w:val="16"/>
        </w:rPr>
        <w:t xml:space="preserve"> shall suspend further performance of the Agreement. When Buyer withdraws the suspension by written notice to </w:t>
      </w:r>
      <w:r w:rsidR="00287991">
        <w:rPr>
          <w:rFonts w:ascii="Arial Narrow" w:hAnsi="Arial Narrow" w:cstheme="minorHAnsi"/>
          <w:sz w:val="16"/>
          <w:szCs w:val="16"/>
        </w:rPr>
        <w:t>Seller</w:t>
      </w:r>
      <w:r w:rsidRPr="006D7C9C">
        <w:rPr>
          <w:rFonts w:ascii="Arial Narrow" w:hAnsi="Arial Narrow" w:cstheme="minorHAnsi"/>
          <w:sz w:val="16"/>
          <w:szCs w:val="16"/>
        </w:rPr>
        <w:t xml:space="preserve"> before the ninety (90) calendar days expire, </w:t>
      </w:r>
      <w:r w:rsidR="00287991">
        <w:rPr>
          <w:rFonts w:ascii="Arial Narrow" w:hAnsi="Arial Narrow" w:cstheme="minorHAnsi"/>
          <w:sz w:val="16"/>
          <w:szCs w:val="16"/>
        </w:rPr>
        <w:t>Seller</w:t>
      </w:r>
      <w:r w:rsidRPr="006D7C9C">
        <w:rPr>
          <w:rFonts w:ascii="Arial Narrow" w:hAnsi="Arial Narrow" w:cstheme="minorHAnsi"/>
          <w:sz w:val="16"/>
          <w:szCs w:val="16"/>
        </w:rPr>
        <w:t xml:space="preserve"> will resume performance of the Agreement and will notify Buyer of the new delivery date. When the ninety (90) calendar days expire, </w:t>
      </w:r>
      <w:r w:rsidR="00287991">
        <w:rPr>
          <w:rFonts w:ascii="Arial Narrow" w:hAnsi="Arial Narrow" w:cstheme="minorHAnsi"/>
          <w:sz w:val="16"/>
          <w:szCs w:val="16"/>
        </w:rPr>
        <w:t>Seller</w:t>
      </w:r>
      <w:r w:rsidRPr="006D7C9C">
        <w:rPr>
          <w:rFonts w:ascii="Arial Narrow" w:hAnsi="Arial Narrow" w:cstheme="minorHAnsi"/>
          <w:sz w:val="16"/>
          <w:szCs w:val="16"/>
        </w:rPr>
        <w:t xml:space="preserve"> will give written notice to Buyer within fifteen (15) days after the ninety (90) calendar days of suspension have </w:t>
      </w:r>
      <w:r w:rsidR="009A2337">
        <w:rPr>
          <w:rFonts w:ascii="Arial Narrow" w:hAnsi="Arial Narrow" w:cstheme="minorHAnsi"/>
          <w:sz w:val="16"/>
          <w:szCs w:val="16"/>
        </w:rPr>
        <w:t>past</w:t>
      </w:r>
      <w:r w:rsidR="00662B68">
        <w:rPr>
          <w:rFonts w:ascii="Arial Narrow" w:hAnsi="Arial Narrow" w:cstheme="minorHAnsi"/>
          <w:sz w:val="16"/>
          <w:szCs w:val="16"/>
        </w:rPr>
        <w:t xml:space="preserve"> </w:t>
      </w:r>
      <w:r w:rsidR="006A0839" w:rsidRPr="006D7C9C">
        <w:rPr>
          <w:rFonts w:ascii="Arial Narrow" w:hAnsi="Arial Narrow" w:cstheme="minorHAnsi"/>
          <w:sz w:val="16"/>
          <w:szCs w:val="16"/>
        </w:rPr>
        <w:t>that</w:t>
      </w:r>
      <w:r w:rsidRPr="006D7C9C">
        <w:rPr>
          <w:rFonts w:ascii="Arial Narrow" w:hAnsi="Arial Narrow" w:cstheme="minorHAnsi"/>
          <w:sz w:val="16"/>
          <w:szCs w:val="16"/>
        </w:rPr>
        <w:t xml:space="preserve"> automatic cancellation is applicable. For every calendar day of suspension, a penalty fee of 0</w:t>
      </w:r>
      <w:proofErr w:type="gramStart"/>
      <w:r w:rsidRPr="006D7C9C">
        <w:rPr>
          <w:rFonts w:ascii="Arial Narrow" w:hAnsi="Arial Narrow" w:cstheme="minorHAnsi"/>
          <w:sz w:val="16"/>
          <w:szCs w:val="16"/>
        </w:rPr>
        <w:t>,02</w:t>
      </w:r>
      <w:proofErr w:type="gramEnd"/>
      <w:r w:rsidRPr="006D7C9C">
        <w:rPr>
          <w:rFonts w:ascii="Arial Narrow" w:hAnsi="Arial Narrow" w:cstheme="minorHAnsi"/>
          <w:sz w:val="16"/>
          <w:szCs w:val="16"/>
        </w:rPr>
        <w:t xml:space="preserve">% of the total price (or that part on hold) may be charged by </w:t>
      </w:r>
      <w:r w:rsidR="00287991">
        <w:rPr>
          <w:rFonts w:ascii="Arial Narrow" w:hAnsi="Arial Narrow" w:cstheme="minorHAnsi"/>
          <w:sz w:val="16"/>
          <w:szCs w:val="16"/>
        </w:rPr>
        <w:t>Seller</w:t>
      </w:r>
      <w:r w:rsidRPr="006D7C9C">
        <w:rPr>
          <w:rFonts w:ascii="Arial Narrow" w:hAnsi="Arial Narrow" w:cstheme="minorHAnsi"/>
          <w:sz w:val="16"/>
          <w:szCs w:val="16"/>
        </w:rPr>
        <w:t xml:space="preserve"> to Buyer, invoiced per month. If </w:t>
      </w:r>
      <w:r w:rsidR="00287991">
        <w:rPr>
          <w:rFonts w:ascii="Arial Narrow" w:hAnsi="Arial Narrow" w:cstheme="minorHAnsi"/>
          <w:sz w:val="16"/>
          <w:szCs w:val="16"/>
        </w:rPr>
        <w:t>Seller</w:t>
      </w:r>
      <w:r w:rsidRPr="006D7C9C">
        <w:rPr>
          <w:rFonts w:ascii="Arial Narrow" w:hAnsi="Arial Narrow" w:cstheme="minorHAnsi"/>
          <w:sz w:val="16"/>
          <w:szCs w:val="16"/>
        </w:rPr>
        <w:t xml:space="preserve"> wishes to exercise its right to charge such penalty fee, the respective invoice must be issued and received by Buyer at month end. Payment of such penalty fee shall be made </w:t>
      </w:r>
      <w:r w:rsidR="006A0839" w:rsidRPr="006D7C9C">
        <w:rPr>
          <w:rFonts w:ascii="Arial Narrow" w:eastAsia="PMingLiU" w:hAnsi="Arial Narrow" w:cstheme="minorHAnsi"/>
          <w:sz w:val="16"/>
          <w:szCs w:val="16"/>
          <w:lang w:eastAsia="zh-TW"/>
        </w:rPr>
        <w:t xml:space="preserve">within </w:t>
      </w:r>
      <w:r w:rsidRPr="006D7C9C">
        <w:rPr>
          <w:rFonts w:ascii="Arial Narrow" w:eastAsia="PMingLiU" w:hAnsi="Arial Narrow" w:cstheme="minorHAnsi"/>
          <w:sz w:val="16"/>
          <w:szCs w:val="16"/>
          <w:lang w:eastAsia="zh-TW"/>
        </w:rPr>
        <w:t>sixty (60) days as of the end of month in which the invoice is received</w:t>
      </w:r>
      <w:r w:rsidRPr="006D7C9C">
        <w:rPr>
          <w:rFonts w:ascii="Arial Narrow" w:hAnsi="Arial Narrow" w:cstheme="minorHAnsi"/>
          <w:sz w:val="16"/>
          <w:szCs w:val="16"/>
        </w:rPr>
        <w:t>.</w:t>
      </w:r>
    </w:p>
    <w:p w:rsidR="00E0198A" w:rsidRPr="006D7C9C" w:rsidRDefault="00D54460" w:rsidP="00E0198A">
      <w:pPr>
        <w:pStyle w:val="Level1"/>
        <w:rPr>
          <w:rFonts w:ascii="Arial Narrow" w:eastAsia="PMingLiU" w:hAnsi="Arial Narrow" w:cstheme="minorHAnsi"/>
          <w:sz w:val="16"/>
          <w:szCs w:val="16"/>
          <w:lang w:eastAsia="zh-TW"/>
        </w:rPr>
      </w:pPr>
      <w:bookmarkStart w:id="5" w:name="_Ref286233784"/>
      <w:r w:rsidRPr="006D7C9C">
        <w:rPr>
          <w:rFonts w:ascii="Arial Narrow" w:eastAsia="PMingLiU" w:hAnsi="Arial Narrow" w:cstheme="minorHAnsi"/>
          <w:sz w:val="16"/>
          <w:szCs w:val="16"/>
          <w:lang w:eastAsia="zh-TW"/>
        </w:rPr>
        <w:t>Early Termination</w:t>
      </w:r>
      <w:bookmarkEnd w:id="5"/>
    </w:p>
    <w:p w:rsidR="00E0198A" w:rsidRPr="006D7C9C" w:rsidRDefault="00D54460" w:rsidP="00E0198A">
      <w:pPr>
        <w:pStyle w:val="Level2"/>
        <w:rPr>
          <w:rFonts w:ascii="Arial Narrow" w:eastAsia="PMingLiU" w:hAnsi="Arial Narrow" w:cstheme="minorHAnsi"/>
          <w:sz w:val="16"/>
          <w:szCs w:val="16"/>
          <w:lang w:eastAsia="zh-TW"/>
        </w:rPr>
      </w:pPr>
      <w:bookmarkStart w:id="6" w:name="_Ref431359099"/>
      <w:r w:rsidRPr="006D7C9C">
        <w:rPr>
          <w:rFonts w:ascii="Arial Narrow" w:eastAsia="PMingLiU" w:hAnsi="Arial Narrow" w:cstheme="minorHAnsi"/>
          <w:sz w:val="16"/>
          <w:szCs w:val="16"/>
          <w:lang w:eastAsia="zh-TW"/>
        </w:rPr>
        <w:t>Either Party shall be entitled, without prejudice to any other rights it may have, to terminate the Agreement forthwith, wholly or partly, by notice in writing to the other party, without a court intervention or additional formality (</w:t>
      </w:r>
      <w:r w:rsidRPr="006D7C9C">
        <w:rPr>
          <w:rFonts w:ascii="Arial Narrow" w:eastAsia="PMingLiU" w:hAnsi="Arial Narrow" w:cstheme="minorHAnsi"/>
          <w:i/>
          <w:iCs/>
          <w:sz w:val="16"/>
          <w:szCs w:val="16"/>
          <w:lang w:eastAsia="zh-TW"/>
        </w:rPr>
        <w:t xml:space="preserve">de </w:t>
      </w:r>
      <w:proofErr w:type="spellStart"/>
      <w:r w:rsidRPr="006D7C9C">
        <w:rPr>
          <w:rFonts w:ascii="Arial Narrow" w:eastAsia="PMingLiU" w:hAnsi="Arial Narrow" w:cstheme="minorHAnsi"/>
          <w:i/>
          <w:iCs/>
          <w:sz w:val="16"/>
          <w:szCs w:val="16"/>
          <w:lang w:eastAsia="zh-TW"/>
        </w:rPr>
        <w:t>iure</w:t>
      </w:r>
      <w:proofErr w:type="spellEnd"/>
      <w:r w:rsidRPr="006D7C9C">
        <w:rPr>
          <w:rFonts w:ascii="Arial Narrow" w:eastAsia="PMingLiU" w:hAnsi="Arial Narrow" w:cstheme="minorHAnsi"/>
          <w:sz w:val="16"/>
          <w:szCs w:val="16"/>
          <w:lang w:eastAsia="zh-TW"/>
        </w:rPr>
        <w:t xml:space="preserve">) and without any indemnity being due, if: (a) the other Party is in default of any of its obligations under the Agreement and fails, within 30 (thirty) days of the date of the terminating Party's notification in writing of the existence of </w:t>
      </w:r>
      <w:r w:rsidRPr="006D7C9C">
        <w:rPr>
          <w:rFonts w:ascii="Arial Narrow" w:eastAsia="PMingLiU" w:hAnsi="Arial Narrow" w:cstheme="minorHAnsi"/>
          <w:sz w:val="16"/>
          <w:szCs w:val="16"/>
          <w:lang w:eastAsia="zh-TW"/>
        </w:rPr>
        <w:t>the default, either to rectify such default if it is reasonably capable of being rectified within such period or, if the default is not reasonably capable of being rectified within such period, to take action to remedy the default, or, (b) on the occurrence of an Insolvency Event in relation to either Party. "</w:t>
      </w:r>
      <w:r w:rsidRPr="006D7C9C">
        <w:rPr>
          <w:rFonts w:ascii="Arial Narrow" w:eastAsia="PMingLiU" w:hAnsi="Arial Narrow" w:cstheme="minorHAnsi"/>
          <w:b/>
          <w:bCs/>
          <w:sz w:val="16"/>
          <w:szCs w:val="16"/>
          <w:lang w:eastAsia="zh-TW"/>
        </w:rPr>
        <w:t>Insolvency Event</w:t>
      </w:r>
      <w:r w:rsidRPr="006D7C9C">
        <w:rPr>
          <w:rFonts w:ascii="Arial Narrow" w:eastAsia="PMingLiU" w:hAnsi="Arial Narrow" w:cstheme="minorHAnsi"/>
          <w:sz w:val="16"/>
          <w:szCs w:val="16"/>
          <w:lang w:eastAsia="zh-TW"/>
        </w:rPr>
        <w:t>" in relation to a Party means any of the following: (</w:t>
      </w:r>
      <w:proofErr w:type="spellStart"/>
      <w:r w:rsidRPr="006D7C9C">
        <w:rPr>
          <w:rFonts w:ascii="Arial Narrow" w:eastAsia="PMingLiU" w:hAnsi="Arial Narrow" w:cstheme="minorHAnsi"/>
          <w:sz w:val="16"/>
          <w:szCs w:val="16"/>
          <w:lang w:eastAsia="zh-TW"/>
        </w:rPr>
        <w:t>i</w:t>
      </w:r>
      <w:proofErr w:type="spellEnd"/>
      <w:r w:rsidRPr="006D7C9C">
        <w:rPr>
          <w:rFonts w:ascii="Arial Narrow" w:eastAsia="PMingLiU" w:hAnsi="Arial Narrow" w:cstheme="minorHAnsi"/>
          <w:sz w:val="16"/>
          <w:szCs w:val="16"/>
          <w:lang w:eastAsia="zh-TW"/>
        </w:rPr>
        <w:t>) a meeting of creditors of a Party being held or an arrangement or composition with or for the benefit of its creditors being proposed by or in relation to such party; (ii) a charge holder, receiver, administrative receiver or similar person taking possession of or being appointed over or any distress, execution or other process being levied or enforced on the whole or a material part of the assets of a Party; (iii) a Party ceasing to carry on business or being unable to pay its debts within the meaning of the laws of Belgium; (iv) a Party or its directors giving notice of their intention to make an application to the court for the appointment of an administrator; (v) a petition being presented (and not being discharged within 28 days) or a resolution being passed or an order being made for the administration, opening of the insolvency procedure or the winding-up, bankruptcy or dissolution of a Party; or (vi) the happening in relation to a Party of an event analogous to any of the above in any jurisdiction in which it is incorporated or resident or in which it carries on business or has assets.</w:t>
      </w:r>
      <w:bookmarkEnd w:id="6"/>
    </w:p>
    <w:p w:rsidR="00E0198A" w:rsidRPr="006D7C9C" w:rsidRDefault="00D54460"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In case of early termination, each Party shall be entitled to recover from the other Party or such other Party’s representative all costs and damages incurred by the terminating Party as a result of such termination.</w:t>
      </w:r>
    </w:p>
    <w:p w:rsidR="00E0198A" w:rsidRPr="006D7C9C" w:rsidRDefault="00D54460" w:rsidP="00E0198A">
      <w:pPr>
        <w:pStyle w:val="Level1"/>
        <w:rPr>
          <w:rFonts w:ascii="Arial Narrow" w:eastAsia="PMingLiU" w:hAnsi="Arial Narrow" w:cstheme="minorHAnsi"/>
          <w:sz w:val="16"/>
          <w:szCs w:val="16"/>
          <w:lang w:eastAsia="zh-TW"/>
        </w:rPr>
      </w:pPr>
      <w:bookmarkStart w:id="7" w:name="_Ref428869701"/>
      <w:r w:rsidRPr="006D7C9C">
        <w:rPr>
          <w:rFonts w:ascii="Arial Narrow" w:eastAsia="PMingLiU" w:hAnsi="Arial Narrow" w:cstheme="minorHAnsi"/>
          <w:sz w:val="16"/>
          <w:szCs w:val="16"/>
          <w:lang w:eastAsia="zh-TW"/>
        </w:rPr>
        <w:t>Force Majeure</w:t>
      </w:r>
      <w:bookmarkEnd w:id="7"/>
    </w:p>
    <w:p w:rsidR="00E0198A" w:rsidRPr="006D7C9C" w:rsidRDefault="00D54460"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The Agreement shall be suspended, without liability, in the event and to the extent that its performance is prevented or delayed due to any circumstance beyond the reasonable control of the Party affected, including but not limited to: Acts of God, war, armed conflict or terrorist attack, riot, fire, explosion, accident, flood, sabotage, governmental decisions or actions (including but not limited to prohibition of exports or re-exports or the failure to grant or the revocation of applicable export licenses) or labour trouble, strike, lockout or injunction. If either Party is delayed or prevented from performance of its obligations by reason of force majeure for more than hundred and eighty (180) consecutive calendar days, either Party may terminate the then unperformed portion of the Agreement by notice in writing given to the other Party, without liability. </w:t>
      </w:r>
    </w:p>
    <w:p w:rsidR="00E0198A" w:rsidRPr="006D7C9C" w:rsidRDefault="00D54460" w:rsidP="00E0198A">
      <w:pPr>
        <w:pStyle w:val="Level1"/>
        <w:rPr>
          <w:rFonts w:ascii="Arial Narrow" w:hAnsi="Arial Narrow" w:cstheme="minorHAnsi"/>
          <w:sz w:val="16"/>
          <w:szCs w:val="16"/>
        </w:rPr>
      </w:pPr>
      <w:r w:rsidRPr="006D7C9C">
        <w:rPr>
          <w:rFonts w:ascii="Arial Narrow" w:hAnsi="Arial Narrow" w:cstheme="minorHAnsi"/>
          <w:sz w:val="16"/>
          <w:szCs w:val="16"/>
        </w:rPr>
        <w:t>Insurance</w:t>
      </w:r>
    </w:p>
    <w:p w:rsidR="00E0198A" w:rsidRPr="006D7C9C" w:rsidRDefault="00287991" w:rsidP="006A0839">
      <w:pPr>
        <w:pStyle w:val="Level2"/>
        <w:rPr>
          <w:rFonts w:ascii="Arial Narrow" w:hAnsi="Arial Narrow" w:cstheme="minorHAnsi"/>
          <w:sz w:val="16"/>
          <w:szCs w:val="16"/>
        </w:rPr>
      </w:pPr>
      <w:r>
        <w:rPr>
          <w:rFonts w:ascii="Arial Narrow" w:hAnsi="Arial Narrow" w:cstheme="minorHAnsi"/>
          <w:sz w:val="16"/>
          <w:szCs w:val="16"/>
        </w:rPr>
        <w:t>Seller</w:t>
      </w:r>
      <w:r w:rsidR="00D54460" w:rsidRPr="006D7C9C">
        <w:rPr>
          <w:rFonts w:ascii="Arial Narrow" w:hAnsi="Arial Narrow" w:cstheme="minorHAnsi"/>
          <w:sz w:val="16"/>
          <w:szCs w:val="16"/>
        </w:rPr>
        <w:t xml:space="preserve"> represents that it has, and for so long as this Agreement is in force, will maintain at its own cost and expense, from a reputable insurance company, adequate and sufficient insurance for the type of business engaged into by </w:t>
      </w:r>
      <w:r w:rsidR="00E0198A">
        <w:rPr>
          <w:rFonts w:ascii="Arial Narrow" w:hAnsi="Arial Narrow" w:cstheme="minorHAnsi"/>
          <w:sz w:val="16"/>
          <w:szCs w:val="16"/>
        </w:rPr>
        <w:t>Seller</w:t>
      </w:r>
      <w:r w:rsidR="00D54460" w:rsidRPr="006D7C9C">
        <w:rPr>
          <w:rFonts w:ascii="Arial Narrow" w:hAnsi="Arial Narrow" w:cstheme="minorHAnsi"/>
          <w:sz w:val="16"/>
          <w:szCs w:val="16"/>
        </w:rPr>
        <w:t xml:space="preserve"> in compliance with all applicable regulations and in accordance with the standard expected for a company operating similar activities, taking into account the specifics of the cont</w:t>
      </w:r>
      <w:r w:rsidR="006C5888">
        <w:rPr>
          <w:rFonts w:ascii="Arial Narrow" w:hAnsi="Arial Narrow" w:cstheme="minorHAnsi"/>
          <w:sz w:val="16"/>
          <w:szCs w:val="16"/>
        </w:rPr>
        <w:t>ractual relationship with Buyer</w:t>
      </w:r>
      <w:r w:rsidR="00D54460" w:rsidRPr="006D7C9C">
        <w:rPr>
          <w:rFonts w:ascii="Arial Narrow" w:hAnsi="Arial Narrow" w:cstheme="minorHAnsi"/>
          <w:sz w:val="16"/>
          <w:szCs w:val="16"/>
        </w:rPr>
        <w:t xml:space="preserve">. </w:t>
      </w:r>
    </w:p>
    <w:p w:rsidR="00E0198A" w:rsidRPr="006D7C9C" w:rsidRDefault="00E0198A" w:rsidP="00E0198A">
      <w:pPr>
        <w:pStyle w:val="Level2"/>
        <w:rPr>
          <w:rFonts w:ascii="Arial Narrow" w:hAnsi="Arial Narrow" w:cstheme="minorHAnsi"/>
          <w:sz w:val="16"/>
          <w:szCs w:val="16"/>
        </w:rPr>
      </w:pPr>
      <w:r>
        <w:rPr>
          <w:rFonts w:ascii="Arial Narrow" w:hAnsi="Arial Narrow" w:cstheme="minorHAnsi"/>
          <w:sz w:val="16"/>
          <w:szCs w:val="16"/>
        </w:rPr>
        <w:t>Seller</w:t>
      </w:r>
      <w:r w:rsidR="00D54460" w:rsidRPr="006D7C9C">
        <w:rPr>
          <w:rFonts w:ascii="Arial Narrow" w:hAnsi="Arial Narrow" w:cstheme="minorHAnsi"/>
          <w:sz w:val="16"/>
          <w:szCs w:val="16"/>
        </w:rPr>
        <w:t xml:space="preserve"> shall provide Buyer with certificates of insurance evidencing such coverage, upon Buyer’s first written request therefore.</w:t>
      </w:r>
    </w:p>
    <w:p w:rsidR="00E0198A" w:rsidRPr="006D7C9C" w:rsidRDefault="00D54460"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Relationship of the Parties</w:t>
      </w:r>
    </w:p>
    <w:p w:rsidR="00E0198A" w:rsidRPr="006D7C9C" w:rsidRDefault="00D54460"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Each Party is and shall perform its obligations under the Agreement as an independent contractor and, as such, shall have and maintain complete control over all of its respective employees, agents and operations. Neither Party nor anyone employed by it shall be, represent, purport to act or be deemed to be the agent, representative, employee or servant of the other Party.</w:t>
      </w:r>
    </w:p>
    <w:p w:rsidR="00E0198A" w:rsidRPr="006D7C9C" w:rsidRDefault="00D54460" w:rsidP="00E0198A">
      <w:pPr>
        <w:pStyle w:val="Level1"/>
        <w:rPr>
          <w:rFonts w:ascii="Arial Narrow" w:eastAsia="PMingLiU" w:hAnsi="Arial Narrow" w:cstheme="minorHAnsi"/>
          <w:sz w:val="16"/>
          <w:szCs w:val="16"/>
          <w:lang w:eastAsia="zh-TW"/>
        </w:rPr>
      </w:pPr>
      <w:bookmarkStart w:id="8" w:name="_Ref429036700"/>
      <w:r w:rsidRPr="006D7C9C">
        <w:rPr>
          <w:rFonts w:ascii="Arial Narrow" w:eastAsia="PMingLiU" w:hAnsi="Arial Narrow" w:cstheme="minorHAnsi"/>
          <w:sz w:val="16"/>
          <w:szCs w:val="16"/>
          <w:lang w:eastAsia="zh-TW"/>
        </w:rPr>
        <w:lastRenderedPageBreak/>
        <w:t>Confidentiality</w:t>
      </w:r>
      <w:bookmarkEnd w:id="8"/>
    </w:p>
    <w:p w:rsidR="00E0198A" w:rsidRPr="006D7C9C" w:rsidRDefault="00E0198A" w:rsidP="00E0198A">
      <w:pPr>
        <w:pStyle w:val="Body1"/>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Seller</w:t>
      </w:r>
      <w:r w:rsidR="00D54460" w:rsidRPr="006D7C9C">
        <w:rPr>
          <w:rFonts w:ascii="Arial Narrow" w:eastAsia="PMingLiU" w:hAnsi="Arial Narrow" w:cstheme="minorHAnsi"/>
          <w:sz w:val="16"/>
          <w:szCs w:val="16"/>
          <w:lang w:eastAsia="zh-TW"/>
        </w:rPr>
        <w:t xml:space="preserve"> shall keep confidential and not disclose to others without Buyer’s prior permission in writing the terms of the Agreement, any computer programs, software, firmware, specifications, drawings, technical descriptions, designs, trade or business secrets, or information, whether of a technical or commercial nature relating to Buyer’s products and/or business acquired pursuant to the Agreement and to use same only for the purposes specified in the Agreement. Notwithstanding the foregoing, </w:t>
      </w:r>
      <w:r>
        <w:rPr>
          <w:rFonts w:ascii="Arial Narrow" w:eastAsia="PMingLiU" w:hAnsi="Arial Narrow" w:cstheme="minorHAnsi"/>
          <w:sz w:val="16"/>
          <w:szCs w:val="16"/>
          <w:lang w:eastAsia="zh-TW"/>
        </w:rPr>
        <w:t>Seller</w:t>
      </w:r>
      <w:r w:rsidR="00D54460" w:rsidRPr="006D7C9C">
        <w:rPr>
          <w:rFonts w:ascii="Arial Narrow" w:eastAsia="PMingLiU" w:hAnsi="Arial Narrow" w:cstheme="minorHAnsi"/>
          <w:sz w:val="16"/>
          <w:szCs w:val="16"/>
          <w:lang w:eastAsia="zh-TW"/>
        </w:rPr>
        <w:t xml:space="preserve"> shall have the right to disclose such confidential information to its </w:t>
      </w:r>
      <w:r>
        <w:rPr>
          <w:rFonts w:ascii="Arial Narrow" w:eastAsia="PMingLiU" w:hAnsi="Arial Narrow" w:cstheme="minorHAnsi"/>
          <w:sz w:val="16"/>
          <w:szCs w:val="16"/>
          <w:lang w:eastAsia="zh-TW"/>
        </w:rPr>
        <w:t>Seller</w:t>
      </w:r>
      <w:r w:rsidR="00D54460" w:rsidRPr="006D7C9C">
        <w:rPr>
          <w:rFonts w:ascii="Arial Narrow" w:eastAsia="PMingLiU" w:hAnsi="Arial Narrow" w:cstheme="minorHAnsi"/>
          <w:sz w:val="16"/>
          <w:szCs w:val="16"/>
          <w:lang w:eastAsia="zh-TW"/>
        </w:rPr>
        <w:t xml:space="preserve">s or sub-contractors for the purpose of performing its obligations under the Agreement, subject to such </w:t>
      </w:r>
      <w:r>
        <w:rPr>
          <w:rFonts w:ascii="Arial Narrow" w:eastAsia="PMingLiU" w:hAnsi="Arial Narrow" w:cstheme="minorHAnsi"/>
          <w:sz w:val="16"/>
          <w:szCs w:val="16"/>
          <w:lang w:eastAsia="zh-TW"/>
        </w:rPr>
        <w:t>Seller</w:t>
      </w:r>
      <w:r w:rsidR="00D54460" w:rsidRPr="006D7C9C">
        <w:rPr>
          <w:rFonts w:ascii="Arial Narrow" w:eastAsia="PMingLiU" w:hAnsi="Arial Narrow" w:cstheme="minorHAnsi"/>
          <w:sz w:val="16"/>
          <w:szCs w:val="16"/>
          <w:lang w:eastAsia="zh-TW"/>
        </w:rPr>
        <w:t xml:space="preserve"> or sub-contractor being bound by a written undertaking of confidentiality equivalent to that set out in this Clause</w:t>
      </w:r>
      <w:r w:rsidR="006B370F">
        <w:rPr>
          <w:rFonts w:ascii="Arial Narrow" w:eastAsia="PMingLiU" w:hAnsi="Arial Narrow" w:cstheme="minorHAnsi"/>
          <w:sz w:val="16"/>
          <w:szCs w:val="16"/>
          <w:lang w:eastAsia="zh-TW"/>
        </w:rPr>
        <w:t xml:space="preserve"> 15</w:t>
      </w:r>
      <w:r w:rsidR="00D54460" w:rsidRPr="006D7C9C">
        <w:rPr>
          <w:rFonts w:ascii="Arial Narrow" w:eastAsia="PMingLiU" w:hAnsi="Arial Narrow" w:cstheme="minorHAnsi"/>
          <w:sz w:val="16"/>
          <w:szCs w:val="16"/>
          <w:lang w:eastAsia="zh-TW"/>
        </w:rPr>
        <w:t xml:space="preserve">. Nothing contained in this Clause </w:t>
      </w:r>
      <w:r w:rsidR="00D54460" w:rsidRPr="006D7C9C">
        <w:rPr>
          <w:rFonts w:ascii="Arial Narrow" w:eastAsia="PMingLiU" w:hAnsi="Arial Narrow" w:cstheme="minorHAnsi"/>
          <w:sz w:val="16"/>
          <w:szCs w:val="16"/>
          <w:lang w:eastAsia="zh-TW"/>
        </w:rPr>
        <w:fldChar w:fldCharType="begin"/>
      </w:r>
      <w:r w:rsidR="00D54460" w:rsidRPr="006D7C9C">
        <w:rPr>
          <w:rFonts w:ascii="Arial Narrow" w:eastAsia="PMingLiU" w:hAnsi="Arial Narrow" w:cstheme="minorHAnsi"/>
          <w:sz w:val="16"/>
          <w:szCs w:val="16"/>
          <w:lang w:eastAsia="zh-TW"/>
        </w:rPr>
        <w:instrText xml:space="preserve"> REF _Ref429036700 \r \h </w:instrText>
      </w:r>
      <w:r w:rsidR="006D7C9C" w:rsidRPr="006D7C9C">
        <w:rPr>
          <w:rFonts w:ascii="Arial Narrow" w:eastAsia="PMingLiU" w:hAnsi="Arial Narrow" w:cstheme="minorHAnsi"/>
          <w:sz w:val="16"/>
          <w:szCs w:val="16"/>
          <w:lang w:eastAsia="zh-TW"/>
        </w:rPr>
        <w:instrText xml:space="preserve"> \* MERGEFORMAT </w:instrText>
      </w:r>
      <w:r w:rsidR="00D54460" w:rsidRPr="006D7C9C">
        <w:rPr>
          <w:rFonts w:ascii="Arial Narrow" w:eastAsia="PMingLiU" w:hAnsi="Arial Narrow" w:cstheme="minorHAnsi"/>
          <w:sz w:val="16"/>
          <w:szCs w:val="16"/>
          <w:lang w:eastAsia="zh-TW"/>
        </w:rPr>
      </w:r>
      <w:r w:rsidR="00D54460" w:rsidRPr="006D7C9C">
        <w:rPr>
          <w:rFonts w:ascii="Arial Narrow" w:eastAsia="PMingLiU" w:hAnsi="Arial Narrow" w:cstheme="minorHAnsi"/>
          <w:sz w:val="16"/>
          <w:szCs w:val="16"/>
          <w:lang w:eastAsia="zh-TW"/>
        </w:rPr>
        <w:fldChar w:fldCharType="separate"/>
      </w:r>
      <w:r w:rsidR="008844FE">
        <w:rPr>
          <w:rFonts w:ascii="Arial Narrow" w:eastAsia="PMingLiU" w:hAnsi="Arial Narrow" w:cstheme="minorHAnsi"/>
          <w:sz w:val="16"/>
          <w:szCs w:val="16"/>
          <w:lang w:eastAsia="zh-TW"/>
        </w:rPr>
        <w:t>1</w:t>
      </w:r>
      <w:r w:rsidR="00D54460" w:rsidRPr="006D7C9C">
        <w:rPr>
          <w:rFonts w:ascii="Arial Narrow" w:eastAsia="PMingLiU" w:hAnsi="Arial Narrow" w:cstheme="minorHAnsi"/>
          <w:sz w:val="16"/>
          <w:szCs w:val="16"/>
          <w:lang w:eastAsia="zh-TW"/>
        </w:rPr>
        <w:fldChar w:fldCharType="end"/>
      </w:r>
      <w:r w:rsidR="006B370F">
        <w:rPr>
          <w:rFonts w:ascii="Arial Narrow" w:eastAsia="PMingLiU" w:hAnsi="Arial Narrow" w:cstheme="minorHAnsi"/>
          <w:sz w:val="16"/>
          <w:szCs w:val="16"/>
          <w:lang w:eastAsia="zh-TW"/>
        </w:rPr>
        <w:t>5</w:t>
      </w:r>
      <w:r w:rsidR="00D54460" w:rsidRPr="006D7C9C">
        <w:rPr>
          <w:rFonts w:ascii="Arial Narrow" w:eastAsia="PMingLiU" w:hAnsi="Arial Narrow" w:cstheme="minorHAnsi"/>
          <w:sz w:val="16"/>
          <w:szCs w:val="16"/>
          <w:lang w:eastAsia="zh-TW"/>
        </w:rPr>
        <w:t xml:space="preserve"> shall apply to prevent </w:t>
      </w:r>
      <w:r>
        <w:rPr>
          <w:rFonts w:ascii="Arial Narrow" w:eastAsia="PMingLiU" w:hAnsi="Arial Narrow" w:cstheme="minorHAnsi"/>
          <w:sz w:val="16"/>
          <w:szCs w:val="16"/>
          <w:lang w:eastAsia="zh-TW"/>
        </w:rPr>
        <w:t>Seller</w:t>
      </w:r>
      <w:r w:rsidR="00D54460" w:rsidRPr="006D7C9C">
        <w:rPr>
          <w:rFonts w:ascii="Arial Narrow" w:eastAsia="PMingLiU" w:hAnsi="Arial Narrow" w:cstheme="minorHAnsi"/>
          <w:sz w:val="16"/>
          <w:szCs w:val="16"/>
          <w:lang w:eastAsia="zh-TW"/>
        </w:rPr>
        <w:t xml:space="preserve"> from disclosing information: (a) in its possession (with full right to disclose) prior to receiving it from Buyer, (b) which is public knowledge, (c) which it may independently receive, with no restriction on disclosure, from a third party, or (d) which is independently developed by an employee who has not had access to Buyer's confidential information. The obligations set out in this Clause </w:t>
      </w:r>
      <w:r w:rsidR="006B370F">
        <w:rPr>
          <w:rFonts w:ascii="Arial Narrow" w:eastAsia="PMingLiU" w:hAnsi="Arial Narrow" w:cstheme="minorHAnsi"/>
          <w:sz w:val="16"/>
          <w:szCs w:val="16"/>
          <w:lang w:eastAsia="zh-TW"/>
        </w:rPr>
        <w:t>15</w:t>
      </w:r>
      <w:r w:rsidR="008A6EE4">
        <w:rPr>
          <w:rFonts w:ascii="Arial Narrow" w:eastAsia="PMingLiU" w:hAnsi="Arial Narrow" w:cstheme="minorHAnsi"/>
          <w:sz w:val="16"/>
          <w:szCs w:val="16"/>
          <w:lang w:eastAsia="zh-TW"/>
        </w:rPr>
        <w:t xml:space="preserve"> shall apply for a period of twenty</w:t>
      </w:r>
      <w:r w:rsidR="00770440">
        <w:rPr>
          <w:rFonts w:ascii="Arial Narrow" w:eastAsia="PMingLiU" w:hAnsi="Arial Narrow" w:cstheme="minorHAnsi"/>
          <w:sz w:val="16"/>
          <w:szCs w:val="16"/>
          <w:lang w:eastAsia="zh-TW"/>
        </w:rPr>
        <w:t xml:space="preserve"> (2</w:t>
      </w:r>
      <w:r w:rsidR="00D54460" w:rsidRPr="006D7C9C">
        <w:rPr>
          <w:rFonts w:ascii="Arial Narrow" w:eastAsia="PMingLiU" w:hAnsi="Arial Narrow" w:cstheme="minorHAnsi"/>
          <w:sz w:val="16"/>
          <w:szCs w:val="16"/>
          <w:lang w:eastAsia="zh-TW"/>
        </w:rPr>
        <w:t>0) years from the date of the Agreement.</w:t>
      </w:r>
    </w:p>
    <w:p w:rsidR="00E0198A" w:rsidRPr="006D7C9C" w:rsidRDefault="00D54460"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Intellectual Property</w:t>
      </w:r>
    </w:p>
    <w:p w:rsidR="00E0198A" w:rsidRPr="006D7C9C" w:rsidRDefault="006B370F" w:rsidP="006B370F">
      <w:pPr>
        <w:pStyle w:val="Level2"/>
        <w:rPr>
          <w:rFonts w:ascii="Arial Narrow" w:eastAsia="PMingLiU" w:hAnsi="Arial Narrow" w:cstheme="minorHAnsi"/>
          <w:sz w:val="16"/>
          <w:szCs w:val="16"/>
          <w:lang w:eastAsia="zh-TW"/>
        </w:rPr>
      </w:pPr>
      <w:r w:rsidRPr="006B370F">
        <w:rPr>
          <w:rFonts w:ascii="Arial Narrow" w:eastAsia="PMingLiU" w:hAnsi="Arial Narrow" w:cstheme="minorHAnsi"/>
          <w:sz w:val="16"/>
          <w:szCs w:val="16"/>
          <w:lang w:eastAsia="zh-TW"/>
        </w:rPr>
        <w:t xml:space="preserve">All Buyer’s intellectual property used by Seller shall at all times remain vested in Buyer and may not be used by Seller for any purpose other than the performance of Seller’s obligations under the </w:t>
      </w:r>
      <w:r>
        <w:rPr>
          <w:rFonts w:ascii="Arial Narrow" w:eastAsia="PMingLiU" w:hAnsi="Arial Narrow" w:cstheme="minorHAnsi"/>
          <w:sz w:val="16"/>
          <w:szCs w:val="16"/>
          <w:lang w:eastAsia="zh-TW"/>
        </w:rPr>
        <w:t xml:space="preserve">Agreement </w:t>
      </w:r>
      <w:r w:rsidRPr="006B370F">
        <w:rPr>
          <w:rFonts w:ascii="Arial Narrow" w:eastAsia="PMingLiU" w:hAnsi="Arial Narrow" w:cstheme="minorHAnsi"/>
          <w:sz w:val="16"/>
          <w:szCs w:val="16"/>
          <w:lang w:eastAsia="zh-TW"/>
        </w:rPr>
        <w:t>unless otherwise authorized in writing by Buyer.</w:t>
      </w:r>
    </w:p>
    <w:p w:rsidR="00770440" w:rsidRPr="00A257AE" w:rsidRDefault="006B370F" w:rsidP="00A257AE">
      <w:pPr>
        <w:pStyle w:val="Level2"/>
        <w:rPr>
          <w:rFonts w:ascii="Arial Narrow" w:eastAsia="PMingLiU" w:hAnsi="Arial Narrow" w:cstheme="minorHAnsi"/>
          <w:sz w:val="16"/>
          <w:szCs w:val="16"/>
          <w:lang w:eastAsia="zh-TW"/>
        </w:rPr>
      </w:pPr>
      <w:r w:rsidRPr="00A257AE">
        <w:rPr>
          <w:rFonts w:ascii="Arial Narrow" w:eastAsia="PMingLiU" w:hAnsi="Arial Narrow" w:cstheme="minorHAnsi"/>
          <w:sz w:val="16"/>
          <w:szCs w:val="16"/>
          <w:lang w:eastAsia="zh-TW"/>
        </w:rPr>
        <w:t>Seller agrees that all original works created pursuant to this Agreement, including, but not limited to, all research results, computer programs, reports, findings, conclusions, inventions,</w:t>
      </w:r>
      <w:r w:rsidR="00325A7A">
        <w:rPr>
          <w:rFonts w:ascii="Arial Narrow" w:eastAsia="PMingLiU" w:hAnsi="Arial Narrow" w:cstheme="minorHAnsi"/>
          <w:sz w:val="16"/>
          <w:szCs w:val="16"/>
          <w:lang w:eastAsia="zh-TW"/>
        </w:rPr>
        <w:t xml:space="preserve"> </w:t>
      </w:r>
      <w:r w:rsidRPr="00A257AE">
        <w:rPr>
          <w:rFonts w:ascii="Arial Narrow" w:eastAsia="PMingLiU" w:hAnsi="Arial Narrow" w:cstheme="minorHAnsi"/>
          <w:sz w:val="16"/>
          <w:szCs w:val="16"/>
          <w:lang w:eastAsia="zh-TW"/>
        </w:rPr>
        <w:t>discoveries, work papers, notebook records</w:t>
      </w:r>
      <w:r w:rsidR="00325A7A">
        <w:rPr>
          <w:rFonts w:ascii="Arial Narrow" w:eastAsia="PMingLiU" w:hAnsi="Arial Narrow" w:cstheme="minorHAnsi"/>
          <w:sz w:val="16"/>
          <w:szCs w:val="16"/>
          <w:lang w:eastAsia="zh-TW"/>
        </w:rPr>
        <w:t>,</w:t>
      </w:r>
      <w:r w:rsidRPr="00A257AE">
        <w:rPr>
          <w:rFonts w:ascii="Arial Narrow" w:eastAsia="PMingLiU" w:hAnsi="Arial Narrow" w:cstheme="minorHAnsi"/>
          <w:sz w:val="16"/>
          <w:szCs w:val="16"/>
          <w:lang w:eastAsia="zh-TW"/>
        </w:rPr>
        <w:t xml:space="preserve"> </w:t>
      </w:r>
      <w:r w:rsidR="00325A7A">
        <w:rPr>
          <w:rFonts w:ascii="Arial Narrow" w:eastAsia="PMingLiU" w:hAnsi="Arial Narrow" w:cstheme="minorHAnsi"/>
          <w:sz w:val="16"/>
          <w:szCs w:val="16"/>
          <w:lang w:eastAsia="zh-TW"/>
        </w:rPr>
        <w:t>improvements of</w:t>
      </w:r>
      <w:r w:rsidR="00325A7A" w:rsidRPr="00A257AE">
        <w:rPr>
          <w:rFonts w:ascii="Arial Narrow" w:eastAsia="PMingLiU" w:hAnsi="Arial Narrow" w:cstheme="minorHAnsi"/>
          <w:sz w:val="16"/>
          <w:szCs w:val="16"/>
          <w:lang w:eastAsia="zh-TW"/>
        </w:rPr>
        <w:t xml:space="preserve"> </w:t>
      </w:r>
      <w:r w:rsidR="00325A7A" w:rsidRPr="00325A7A">
        <w:rPr>
          <w:rFonts w:ascii="Arial Narrow" w:eastAsia="PMingLiU" w:hAnsi="Arial Narrow" w:cstheme="minorHAnsi"/>
          <w:sz w:val="16"/>
          <w:szCs w:val="16"/>
          <w:lang w:eastAsia="zh-TW"/>
        </w:rPr>
        <w:t>Buyer’s intellectual property</w:t>
      </w:r>
      <w:r w:rsidR="00325A7A" w:rsidRPr="00A257AE">
        <w:rPr>
          <w:rFonts w:ascii="Arial Narrow" w:eastAsia="PMingLiU" w:hAnsi="Arial Narrow" w:cstheme="minorHAnsi"/>
          <w:sz w:val="16"/>
          <w:szCs w:val="16"/>
          <w:lang w:eastAsia="zh-TW"/>
        </w:rPr>
        <w:t xml:space="preserve"> </w:t>
      </w:r>
      <w:r w:rsidRPr="00A257AE">
        <w:rPr>
          <w:rFonts w:ascii="Arial Narrow" w:eastAsia="PMingLiU" w:hAnsi="Arial Narrow" w:cstheme="minorHAnsi"/>
          <w:sz w:val="16"/>
          <w:szCs w:val="16"/>
          <w:lang w:eastAsia="zh-TW"/>
        </w:rPr>
        <w:t xml:space="preserve">and any other information, shall without further compensation be the exclusive property of Buyer immediately upon their creation.  Seller hereby agrees that all of the work performed hereunder is a </w:t>
      </w:r>
      <w:r w:rsidR="00A257AE" w:rsidRPr="00A257AE">
        <w:rPr>
          <w:rFonts w:ascii="Arial Narrow" w:eastAsia="PMingLiU" w:hAnsi="Arial Narrow" w:cstheme="minorHAnsi"/>
          <w:sz w:val="16"/>
          <w:szCs w:val="16"/>
          <w:lang w:eastAsia="zh-TW"/>
        </w:rPr>
        <w:t xml:space="preserve">work made for hire (WFH) </w:t>
      </w:r>
      <w:r w:rsidRPr="00A257AE">
        <w:rPr>
          <w:rFonts w:ascii="Arial Narrow" w:eastAsia="PMingLiU" w:hAnsi="Arial Narrow" w:cstheme="minorHAnsi"/>
          <w:sz w:val="16"/>
          <w:szCs w:val="16"/>
          <w:lang w:eastAsia="zh-TW"/>
        </w:rPr>
        <w:t xml:space="preserve">at the time of creation.  </w:t>
      </w:r>
      <w:r w:rsidR="00A257AE" w:rsidRPr="00A257AE">
        <w:rPr>
          <w:rFonts w:ascii="Arial Narrow" w:eastAsia="PMingLiU" w:hAnsi="Arial Narrow" w:cstheme="minorHAnsi"/>
          <w:sz w:val="16"/>
          <w:szCs w:val="16"/>
          <w:lang w:eastAsia="zh-TW"/>
        </w:rPr>
        <w:t>Upon request by Buyer, Seller, without further compensation or reimbursement, shall assign such inventions and discoveries to Buyer.  Further, Seller agrees to do any and all acts and to execute, or cause to be executed, any and all applications, assignments or other instruments necessary to enable Buyer, at its expense, to apply for, prosecute and obtain patents in any country for said inventions and discoveries, in order to assign and transfer to Buyer the entire right, title and interest thereto, and in order to protect and enforce said patents in proceedings and litigation.</w:t>
      </w:r>
    </w:p>
    <w:p w:rsid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770440" w:rsidRP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770440" w:rsidRDefault="00770440" w:rsidP="00770440">
      <w:pPr>
        <w:pStyle w:val="Body1"/>
        <w:rPr>
          <w:rFonts w:eastAsia="PMingLiU"/>
          <w:lang w:eastAsia="zh-TW"/>
        </w:rPr>
      </w:pPr>
    </w:p>
    <w:p w:rsidR="00E0198A" w:rsidRPr="006D7C9C" w:rsidRDefault="00D54460" w:rsidP="00E0198A">
      <w:pPr>
        <w:pStyle w:val="Level1"/>
        <w:rPr>
          <w:rFonts w:ascii="Arial Narrow" w:hAnsi="Arial Narrow" w:cstheme="minorHAnsi"/>
          <w:sz w:val="16"/>
          <w:szCs w:val="16"/>
        </w:rPr>
      </w:pPr>
      <w:r w:rsidRPr="006D7C9C">
        <w:rPr>
          <w:rFonts w:ascii="Arial Narrow" w:hAnsi="Arial Narrow" w:cstheme="minorHAnsi"/>
          <w:sz w:val="16"/>
          <w:szCs w:val="16"/>
        </w:rPr>
        <w:t>Miscellaneous</w:t>
      </w:r>
    </w:p>
    <w:p w:rsidR="007D7F45" w:rsidRPr="006D7C9C" w:rsidRDefault="00FF6E7B" w:rsidP="00FF6E7B">
      <w:pPr>
        <w:pStyle w:val="Level2"/>
        <w:numPr>
          <w:ilvl w:val="0"/>
          <w:numId w:val="0"/>
        </w:numPr>
        <w:ind w:left="680"/>
        <w:rPr>
          <w:rFonts w:ascii="Arial Narrow" w:hAnsi="Arial Narrow" w:cstheme="minorHAnsi"/>
          <w:sz w:val="16"/>
          <w:szCs w:val="16"/>
        </w:rPr>
      </w:pPr>
      <w:r w:rsidRPr="00FF6E7B">
        <w:rPr>
          <w:rFonts w:ascii="Arial Narrow" w:hAnsi="Arial Narrow" w:cstheme="minorHAnsi"/>
          <w:sz w:val="16"/>
          <w:szCs w:val="16"/>
        </w:rPr>
        <w:t xml:space="preserve">No waiver by either Party with respect to any breach or default or of any right or remedy and no course of dealing, shall be deemed to constitute a continuing waiver of any other breach or default or of any other right or remedy, unless such waiver be expressed in writing and signed by the Party to be </w:t>
      </w:r>
      <w:r>
        <w:rPr>
          <w:rFonts w:ascii="Arial Narrow" w:hAnsi="Arial Narrow" w:cstheme="minorHAnsi"/>
          <w:sz w:val="16"/>
          <w:szCs w:val="16"/>
        </w:rPr>
        <w:t xml:space="preserve">bound. </w:t>
      </w:r>
      <w:r w:rsidRPr="00FF6E7B">
        <w:rPr>
          <w:rFonts w:ascii="Arial Narrow" w:hAnsi="Arial Narrow" w:cstheme="minorHAnsi"/>
          <w:sz w:val="16"/>
          <w:szCs w:val="16"/>
        </w:rPr>
        <w:t xml:space="preserve">If any provision of the Agreement is held to be invalid in whole or in part, the validity of the remaining provisions shall not be affected. In such event, the Parties shall, if possible, substitute for such invalid provision a valid provision corresponding to the spirit and purpose thereof. </w:t>
      </w:r>
      <w:r w:rsidR="00E0198A">
        <w:rPr>
          <w:rFonts w:ascii="Arial Narrow" w:hAnsi="Arial Narrow" w:cstheme="minorHAnsi"/>
          <w:sz w:val="16"/>
          <w:szCs w:val="16"/>
        </w:rPr>
        <w:t>Seller</w:t>
      </w:r>
      <w:r w:rsidRPr="00FF6E7B">
        <w:rPr>
          <w:rFonts w:ascii="Arial Narrow" w:hAnsi="Arial Narrow" w:cstheme="minorHAnsi"/>
          <w:sz w:val="16"/>
          <w:szCs w:val="16"/>
        </w:rPr>
        <w:t xml:space="preserve"> shall not assign novate, transfer, charge or otherwise deal with the Agreement or any of its rights, liabilities or obligations thereunder without Buyer’s prior written consent. Buyer at his sole discretion and by notice shall have the right to assign, novate, charge or transfer any of its rights and/or obligations under the Agreement without </w:t>
      </w:r>
      <w:r w:rsidR="00E0198A">
        <w:rPr>
          <w:rFonts w:ascii="Arial Narrow" w:hAnsi="Arial Narrow" w:cstheme="minorHAnsi"/>
          <w:sz w:val="16"/>
          <w:szCs w:val="16"/>
        </w:rPr>
        <w:t>Seller</w:t>
      </w:r>
      <w:r w:rsidRPr="00FF6E7B">
        <w:rPr>
          <w:rFonts w:ascii="Arial Narrow" w:hAnsi="Arial Narrow" w:cstheme="minorHAnsi"/>
          <w:sz w:val="16"/>
          <w:szCs w:val="16"/>
        </w:rPr>
        <w:t>'s prior written consent being required.</w:t>
      </w:r>
      <w:r>
        <w:rPr>
          <w:rFonts w:ascii="Arial Narrow" w:hAnsi="Arial Narrow" w:cstheme="minorHAnsi"/>
          <w:sz w:val="16"/>
          <w:szCs w:val="16"/>
        </w:rPr>
        <w:t xml:space="preserve"> </w:t>
      </w:r>
      <w:r w:rsidRPr="00FF6E7B">
        <w:rPr>
          <w:rFonts w:ascii="Arial Narrow" w:hAnsi="Arial Narrow" w:cstheme="minorHAnsi"/>
          <w:sz w:val="16"/>
          <w:szCs w:val="16"/>
        </w:rPr>
        <w:t xml:space="preserve">The Agreement and any non-contractual obligations arising out of or in connection with it shall be governed by and construed in accordance with Belgian law, excluding the UN Convention on Contracts for the International Sale of </w:t>
      </w:r>
      <w:r w:rsidR="00B978E4">
        <w:rPr>
          <w:rFonts w:ascii="Arial Narrow" w:hAnsi="Arial Narrow" w:cstheme="minorHAnsi"/>
          <w:sz w:val="16"/>
          <w:szCs w:val="16"/>
        </w:rPr>
        <w:t>Services</w:t>
      </w:r>
      <w:r w:rsidRPr="00FF6E7B">
        <w:rPr>
          <w:rFonts w:ascii="Arial Narrow" w:hAnsi="Arial Narrow" w:cstheme="minorHAnsi"/>
          <w:sz w:val="16"/>
          <w:szCs w:val="16"/>
        </w:rPr>
        <w:t xml:space="preserve"> (CISG). Any dispute arising out of or in connection with the Agreement, including any question regarding its existence, validity or termination, shall be referred to and finally resolved by arbitration under the Rules of Arbitration of the International Chamber of Commerce, by one (1) or more arbitrator(s) appointed in accordance with said Rules, which Rules are deemed to be incorporated by ref</w:t>
      </w:r>
      <w:r w:rsidR="008A6EE4">
        <w:rPr>
          <w:rFonts w:ascii="Arial Narrow" w:hAnsi="Arial Narrow" w:cstheme="minorHAnsi"/>
          <w:sz w:val="16"/>
          <w:szCs w:val="16"/>
        </w:rPr>
        <w:t>erence into this C</w:t>
      </w:r>
      <w:r w:rsidRPr="00FF6E7B">
        <w:rPr>
          <w:rFonts w:ascii="Arial Narrow" w:hAnsi="Arial Narrow" w:cstheme="minorHAnsi"/>
          <w:sz w:val="16"/>
          <w:szCs w:val="16"/>
        </w:rPr>
        <w:t>lause. The place of arbitration shall be Brussels, Belgium. The language to be used in the arbitral proceedings shall be English.</w:t>
      </w:r>
    </w:p>
    <w:p w:rsidR="00E0198A" w:rsidRPr="006D7C9C" w:rsidRDefault="00E0198A" w:rsidP="007D7F45">
      <w:pPr>
        <w:pStyle w:val="Level2"/>
        <w:numPr>
          <w:ilvl w:val="0"/>
          <w:numId w:val="0"/>
        </w:numPr>
        <w:ind w:left="680"/>
        <w:rPr>
          <w:rFonts w:ascii="Arial Narrow" w:hAnsi="Arial Narrow" w:cstheme="minorHAnsi"/>
          <w:sz w:val="16"/>
          <w:szCs w:val="16"/>
        </w:rPr>
      </w:pPr>
    </w:p>
    <w:sectPr w:rsidR="00E0198A" w:rsidRPr="006D7C9C" w:rsidSect="00770440">
      <w:type w:val="continuous"/>
      <w:pgSz w:w="11907" w:h="16839" w:code="9"/>
      <w:pgMar w:top="567" w:right="1134" w:bottom="1134" w:left="1134" w:header="0" w:footer="454"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19" w:rsidRDefault="00F90719">
      <w:r>
        <w:separator/>
      </w:r>
    </w:p>
  </w:endnote>
  <w:endnote w:type="continuationSeparator" w:id="0">
    <w:p w:rsidR="00F90719" w:rsidRDefault="00F90719">
      <w:r>
        <w:continuationSeparator/>
      </w:r>
    </w:p>
  </w:endnote>
  <w:endnote w:type="continuationNotice" w:id="1">
    <w:p w:rsidR="00F90719" w:rsidRDefault="00F90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20B070402020202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8A" w:rsidRDefault="00E0198A">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E13732">
      <w:rPr>
        <w:rStyle w:val="PageNumber"/>
        <w:noProof/>
        <w:kern w:val="17"/>
      </w:rPr>
      <w:t>2</w:t>
    </w:r>
    <w:r>
      <w:rPr>
        <w:rStyle w:val="PageNumber"/>
        <w:kern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19" w:rsidRDefault="00F90719">
      <w:r>
        <w:separator/>
      </w:r>
    </w:p>
  </w:footnote>
  <w:footnote w:type="continuationSeparator" w:id="0">
    <w:p w:rsidR="00F90719" w:rsidRDefault="00F90719">
      <w:r>
        <w:continuationSeparator/>
      </w:r>
    </w:p>
  </w:footnote>
  <w:footnote w:type="continuationNotice" w:id="1">
    <w:p w:rsidR="00F90719" w:rsidRDefault="00F907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8A" w:rsidRDefault="00E0198A" w:rsidP="009B4B8F">
    <w:pPr>
      <w:pStyle w:val="Header"/>
      <w:tabs>
        <w:tab w:val="clear" w:pos="8732"/>
        <w:tab w:val="right" w:pos="8733"/>
      </w:tabs>
      <w:jc w:val="center"/>
      <w:rPr>
        <w:b/>
        <w:iCs/>
      </w:rPr>
    </w:pPr>
  </w:p>
  <w:p w:rsidR="00E0198A" w:rsidRPr="00A834E5" w:rsidRDefault="00E0198A" w:rsidP="0078623E">
    <w:pPr>
      <w:pStyle w:val="Header"/>
      <w:tabs>
        <w:tab w:val="clear" w:pos="8732"/>
        <w:tab w:val="right" w:pos="8733"/>
      </w:tabs>
      <w:jc w:val="center"/>
      <w:rPr>
        <w:b/>
        <w:iCs/>
      </w:rPr>
    </w:pPr>
    <w:r w:rsidRPr="00A834E5">
      <w:rPr>
        <w:b/>
        <w:iCs/>
      </w:rPr>
      <w:t>GENERAL TERMS AND CONDITIONS</w:t>
    </w:r>
  </w:p>
  <w:p w:rsidR="00E0198A" w:rsidRPr="00A834E5" w:rsidRDefault="00E0198A" w:rsidP="0078623E">
    <w:pPr>
      <w:pStyle w:val="Header"/>
      <w:tabs>
        <w:tab w:val="clear" w:pos="8732"/>
        <w:tab w:val="right" w:pos="8733"/>
      </w:tabs>
      <w:jc w:val="center"/>
      <w:rPr>
        <w:b/>
        <w:iCs/>
      </w:rPr>
    </w:pPr>
    <w:r w:rsidRPr="00A834E5">
      <w:rPr>
        <w:b/>
        <w:iCs/>
      </w:rPr>
      <w:t>(</w:t>
    </w:r>
    <w:r w:rsidR="00B978E4">
      <w:rPr>
        <w:b/>
        <w:iCs/>
      </w:rPr>
      <w:t>Services</w:t>
    </w:r>
    <w:r w:rsidRPr="00A834E5">
      <w:rPr>
        <w:b/>
        <w:iCs/>
      </w:rPr>
      <w:t>)</w:t>
    </w:r>
  </w:p>
  <w:p w:rsidR="00E0198A" w:rsidRPr="00BF6148" w:rsidRDefault="00E0198A" w:rsidP="0078623E">
    <w:pPr>
      <w:pStyle w:val="Header"/>
      <w:tabs>
        <w:tab w:val="clear" w:pos="8732"/>
        <w:tab w:val="right" w:pos="8733"/>
      </w:tabs>
      <w:jc w:val="center"/>
      <w:rPr>
        <w:i/>
        <w:iCs/>
      </w:rPr>
    </w:pPr>
    <w:r w:rsidRPr="009B4B8F">
      <w:rPr>
        <w:rFonts w:ascii="Calibri" w:hAnsi="Calibri"/>
        <w:noProof/>
        <w:kern w:val="0"/>
        <w:sz w:val="22"/>
        <w:szCs w:val="22"/>
        <w:lang w:val="en-US"/>
      </w:rPr>
      <w:drawing>
        <wp:inline distT="0" distB="0" distL="0" distR="0" wp14:anchorId="3837743B" wp14:editId="4272BBDF">
          <wp:extent cx="944880" cy="496170"/>
          <wp:effectExtent l="0" t="0" r="7620" b="0"/>
          <wp:docPr id="7" name="irc_mi" descr="http://www.i-cleantechvlaanderen.be/upload/Images/ecoph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leantechvlaanderen.be/upload/Images/ecophos.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05454" cy="527978"/>
                  </a:xfrm>
                  <a:prstGeom prst="rect">
                    <a:avLst/>
                  </a:prstGeom>
                  <a:noFill/>
                  <a:ln>
                    <a:noFill/>
                  </a:ln>
                </pic:spPr>
              </pic:pic>
            </a:graphicData>
          </a:graphic>
        </wp:inline>
      </w:drawing>
    </w:r>
  </w:p>
  <w:p w:rsidR="00E0198A" w:rsidRDefault="00E0198A" w:rsidP="009B4B8F">
    <w:pPr>
      <w:pStyle w:val="Header"/>
    </w:pPr>
  </w:p>
  <w:p w:rsidR="00E0198A" w:rsidRPr="009B4B8F" w:rsidRDefault="00E01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6A1"/>
    <w:multiLevelType w:val="multilevel"/>
    <w:tmpl w:val="8D08CC54"/>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7100D1"/>
    <w:multiLevelType w:val="multilevel"/>
    <w:tmpl w:val="EAD2FD30"/>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8645C"/>
    <w:multiLevelType w:val="multilevel"/>
    <w:tmpl w:val="24FAE264"/>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E04613C"/>
    <w:multiLevelType w:val="multilevel"/>
    <w:tmpl w:val="6C80CF6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0DBE6F1C"/>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03F63D20"/>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73574CD"/>
    <w:multiLevelType w:val="singleLevel"/>
    <w:tmpl w:val="34529C80"/>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15:restartNumberingAfterBreak="0">
    <w:nsid w:val="1BDD36B2"/>
    <w:multiLevelType w:val="multilevel"/>
    <w:tmpl w:val="40AC78FC"/>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A48C3C98"/>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multilevel"/>
    <w:tmpl w:val="F51A681A"/>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7B583B3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1" w15:restartNumberingAfterBreak="0">
    <w:nsid w:val="28921432"/>
    <w:multiLevelType w:val="multilevel"/>
    <w:tmpl w:val="DDE4F4F2"/>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3339F"/>
    <w:multiLevelType w:val="singleLevel"/>
    <w:tmpl w:val="0C090013"/>
    <w:lvl w:ilvl="0">
      <w:start w:val="1"/>
      <w:numFmt w:val="upperRoman"/>
      <w:lvlText w:val="%1."/>
      <w:lvlJc w:val="left"/>
      <w:pPr>
        <w:tabs>
          <w:tab w:val="num" w:pos="720"/>
        </w:tabs>
        <w:ind w:left="720" w:hanging="720"/>
      </w:pPr>
    </w:lvl>
  </w:abstractNum>
  <w:abstractNum w:abstractNumId="13" w15:restartNumberingAfterBreak="0">
    <w:nsid w:val="2ECF6A40"/>
    <w:multiLevelType w:val="multilevel"/>
    <w:tmpl w:val="82AA2A72"/>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05D16"/>
    <w:multiLevelType w:val="singleLevel"/>
    <w:tmpl w:val="3026A06E"/>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5" w15:restartNumberingAfterBreak="0">
    <w:nsid w:val="34A5631E"/>
    <w:multiLevelType w:val="multilevel"/>
    <w:tmpl w:val="6A965424"/>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4B8223A6"/>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F900FD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8" w15:restartNumberingAfterBreak="0">
    <w:nsid w:val="3FBC403A"/>
    <w:multiLevelType w:val="multilevel"/>
    <w:tmpl w:val="4D2624F0"/>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0D60DCE"/>
    <w:multiLevelType w:val="multilevel"/>
    <w:tmpl w:val="29F05B0C"/>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91BE1"/>
    <w:multiLevelType w:val="multilevel"/>
    <w:tmpl w:val="D61C8242"/>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42362"/>
    <w:multiLevelType w:val="singleLevel"/>
    <w:tmpl w:val="377AC3F6"/>
    <w:lvl w:ilvl="0">
      <w:start w:val="1"/>
      <w:numFmt w:val="decimal"/>
      <w:lvlText w:val="%1."/>
      <w:lvlJc w:val="left"/>
      <w:pPr>
        <w:tabs>
          <w:tab w:val="num" w:pos="570"/>
        </w:tabs>
        <w:ind w:left="570" w:hanging="570"/>
      </w:pPr>
      <w:rPr>
        <w:rFonts w:hint="default"/>
      </w:rPr>
    </w:lvl>
  </w:abstractNum>
  <w:abstractNum w:abstractNumId="22" w15:restartNumberingAfterBreak="0">
    <w:nsid w:val="4C2026C9"/>
    <w:multiLevelType w:val="multilevel"/>
    <w:tmpl w:val="C37607D0"/>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5370762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4" w15:restartNumberingAfterBreak="0">
    <w:nsid w:val="512A7C3C"/>
    <w:multiLevelType w:val="singleLevel"/>
    <w:tmpl w:val="C46CF3FE"/>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5" w15:restartNumberingAfterBreak="0">
    <w:nsid w:val="545B5C3E"/>
    <w:multiLevelType w:val="multilevel"/>
    <w:tmpl w:val="5FE89D28"/>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728E2"/>
    <w:multiLevelType w:val="multilevel"/>
    <w:tmpl w:val="0D3C3CF8"/>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C91E2BFE"/>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8" w15:restartNumberingAfterBreak="0">
    <w:nsid w:val="5AF711EC"/>
    <w:multiLevelType w:val="singleLevel"/>
    <w:tmpl w:val="538227E8"/>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29" w15:restartNumberingAfterBreak="0">
    <w:nsid w:val="5BB049D4"/>
    <w:multiLevelType w:val="multilevel"/>
    <w:tmpl w:val="32426EB4"/>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B4379"/>
    <w:multiLevelType w:val="multilevel"/>
    <w:tmpl w:val="D534A4E4"/>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2215270"/>
    <w:multiLevelType w:val="singleLevel"/>
    <w:tmpl w:val="F9DE5080"/>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2" w15:restartNumberingAfterBreak="0">
    <w:nsid w:val="64C47EA1"/>
    <w:multiLevelType w:val="singleLevel"/>
    <w:tmpl w:val="21AC0440"/>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3" w15:restartNumberingAfterBreak="0">
    <w:nsid w:val="68095C29"/>
    <w:multiLevelType w:val="multilevel"/>
    <w:tmpl w:val="B3703CA0"/>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7F67AA"/>
    <w:multiLevelType w:val="multilevel"/>
    <w:tmpl w:val="84D44784"/>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D056FBEC"/>
    <w:lvl w:ilvl="0">
      <w:start w:val="1"/>
      <w:numFmt w:val="decimal"/>
      <w:pStyle w:val="Level1"/>
      <w:lvlText w:val="%1"/>
      <w:lvlJc w:val="left"/>
      <w:pPr>
        <w:tabs>
          <w:tab w:val="num" w:pos="680"/>
        </w:tabs>
        <w:ind w:left="680" w:hanging="680"/>
      </w:pPr>
      <w:rPr>
        <w:rFonts w:hint="default"/>
        <w:b/>
        <w:i w:val="0"/>
        <w:sz w:val="16"/>
      </w:rPr>
    </w:lvl>
    <w:lvl w:ilvl="1">
      <w:start w:val="1"/>
      <w:numFmt w:val="decimal"/>
      <w:pStyle w:val="Level2"/>
      <w:lvlText w:val="%1.%2"/>
      <w:lvlJc w:val="left"/>
      <w:pPr>
        <w:tabs>
          <w:tab w:val="num" w:pos="680"/>
        </w:tabs>
        <w:ind w:left="680" w:hanging="680"/>
      </w:pPr>
      <w:rPr>
        <w:rFonts w:hint="default"/>
        <w:b/>
        <w:i w:val="0"/>
        <w:color w:val="auto"/>
        <w:sz w:val="16"/>
        <w:szCs w:val="16"/>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B502D22"/>
    <w:multiLevelType w:val="multilevel"/>
    <w:tmpl w:val="1DE07090"/>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EA4D3C"/>
    <w:multiLevelType w:val="multilevel"/>
    <w:tmpl w:val="C2C822BA"/>
    <w:lvl w:ilvl="0">
      <w:start w:val="1"/>
      <w:numFmt w:val="upperLetter"/>
      <w:pStyle w:val="UCAlpha6"/>
      <w:lvlText w:val="%1."/>
      <w:lvlJc w:val="left"/>
      <w:pPr>
        <w:tabs>
          <w:tab w:val="num" w:pos="1400"/>
        </w:tabs>
        <w:ind w:left="1400" w:firstLine="1888"/>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C5255B9"/>
    <w:multiLevelType w:val="singleLevel"/>
    <w:tmpl w:val="511E587C"/>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9" w15:restartNumberingAfterBreak="0">
    <w:nsid w:val="6C984CBA"/>
    <w:multiLevelType w:val="multilevel"/>
    <w:tmpl w:val="E6B2D4C0"/>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69173D"/>
    <w:multiLevelType w:val="singleLevel"/>
    <w:tmpl w:val="55BEC5C2"/>
    <w:lvl w:ilvl="0">
      <w:start w:val="1"/>
      <w:numFmt w:val="lowerLetter"/>
      <w:pStyle w:val="alpha2"/>
      <w:lvlText w:val="(%1)"/>
      <w:lvlJc w:val="left"/>
      <w:pPr>
        <w:tabs>
          <w:tab w:val="num" w:pos="1361"/>
        </w:tabs>
        <w:ind w:left="1361" w:hanging="681"/>
      </w:pPr>
      <w:rPr>
        <w:rFonts w:ascii="Arial Narrow" w:hAnsi="Arial Narrow" w:hint="default"/>
        <w:b w:val="0"/>
        <w:i w:val="0"/>
        <w:sz w:val="16"/>
      </w:rPr>
    </w:lvl>
  </w:abstractNum>
  <w:abstractNum w:abstractNumId="41" w15:restartNumberingAfterBreak="0">
    <w:nsid w:val="73455C00"/>
    <w:multiLevelType w:val="singleLevel"/>
    <w:tmpl w:val="F71A63CE"/>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2" w15:restartNumberingAfterBreak="0">
    <w:nsid w:val="761F4324"/>
    <w:multiLevelType w:val="multilevel"/>
    <w:tmpl w:val="E026BACE"/>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5A5B88"/>
    <w:multiLevelType w:val="singleLevel"/>
    <w:tmpl w:val="62A029E0"/>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4" w15:restartNumberingAfterBreak="0">
    <w:nsid w:val="7ED04878"/>
    <w:multiLevelType w:val="multilevel"/>
    <w:tmpl w:val="40882B80"/>
    <w:lvl w:ilvl="0">
      <w:start w:val="1"/>
      <w:numFmt w:val="decimal"/>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2"/>
  </w:num>
  <w:num w:numId="3">
    <w:abstractNumId w:val="30"/>
  </w:num>
  <w:num w:numId="4">
    <w:abstractNumId w:val="4"/>
  </w:num>
  <w:num w:numId="5">
    <w:abstractNumId w:val="16"/>
  </w:num>
  <w:num w:numId="6">
    <w:abstractNumId w:val="5"/>
  </w:num>
  <w:num w:numId="7">
    <w:abstractNumId w:val="24"/>
  </w:num>
  <w:num w:numId="8">
    <w:abstractNumId w:val="14"/>
  </w:num>
  <w:num w:numId="9">
    <w:abstractNumId w:val="6"/>
  </w:num>
  <w:num w:numId="10">
    <w:abstractNumId w:val="23"/>
  </w:num>
  <w:num w:numId="11">
    <w:abstractNumId w:val="17"/>
  </w:num>
  <w:num w:numId="12">
    <w:abstractNumId w:val="28"/>
  </w:num>
  <w:num w:numId="13">
    <w:abstractNumId w:val="43"/>
  </w:num>
  <w:num w:numId="14">
    <w:abstractNumId w:val="31"/>
  </w:num>
  <w:num w:numId="15">
    <w:abstractNumId w:val="41"/>
  </w:num>
  <w:num w:numId="16">
    <w:abstractNumId w:val="38"/>
  </w:num>
  <w:num w:numId="17">
    <w:abstractNumId w:val="10"/>
  </w:num>
  <w:num w:numId="18">
    <w:abstractNumId w:val="32"/>
  </w:num>
  <w:num w:numId="19">
    <w:abstractNumId w:val="40"/>
  </w:num>
  <w:num w:numId="20">
    <w:abstractNumId w:val="27"/>
  </w:num>
  <w:num w:numId="21">
    <w:abstractNumId w:val="44"/>
  </w:num>
  <w:num w:numId="22">
    <w:abstractNumId w:val="0"/>
  </w:num>
  <w:num w:numId="23">
    <w:abstractNumId w:val="15"/>
  </w:num>
  <w:num w:numId="24">
    <w:abstractNumId w:val="34"/>
  </w:num>
  <w:num w:numId="25">
    <w:abstractNumId w:val="9"/>
  </w:num>
  <w:num w:numId="26">
    <w:abstractNumId w:val="18"/>
  </w:num>
  <w:num w:numId="27">
    <w:abstractNumId w:val="37"/>
  </w:num>
  <w:num w:numId="28">
    <w:abstractNumId w:val="8"/>
  </w:num>
  <w:num w:numId="29">
    <w:abstractNumId w:val="26"/>
  </w:num>
  <w:num w:numId="30">
    <w:abstractNumId w:val="36"/>
  </w:num>
  <w:num w:numId="31">
    <w:abstractNumId w:val="7"/>
  </w:num>
  <w:num w:numId="32">
    <w:abstractNumId w:val="11"/>
  </w:num>
  <w:num w:numId="33">
    <w:abstractNumId w:val="13"/>
  </w:num>
  <w:num w:numId="34">
    <w:abstractNumId w:val="39"/>
  </w:num>
  <w:num w:numId="35">
    <w:abstractNumId w:val="25"/>
  </w:num>
  <w:num w:numId="36">
    <w:abstractNumId w:val="33"/>
  </w:num>
  <w:num w:numId="37">
    <w:abstractNumId w:val="19"/>
  </w:num>
  <w:num w:numId="38">
    <w:abstractNumId w:val="29"/>
  </w:num>
  <w:num w:numId="39">
    <w:abstractNumId w:val="3"/>
  </w:num>
  <w:num w:numId="40">
    <w:abstractNumId w:val="1"/>
  </w:num>
  <w:num w:numId="41">
    <w:abstractNumId w:val="20"/>
  </w:num>
  <w:num w:numId="42">
    <w:abstractNumId w:val="22"/>
  </w:num>
  <w:num w:numId="43">
    <w:abstractNumId w:val="42"/>
  </w:num>
  <w:num w:numId="44">
    <w:abstractNumId w:val="35"/>
  </w:num>
  <w:num w:numId="45">
    <w:abstractNumId w:val="3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toolsFileType" w:val="Word97"/>
  </w:docVars>
  <w:rsids>
    <w:rsidRoot w:val="00160D9B"/>
    <w:rsid w:val="00044E06"/>
    <w:rsid w:val="000635D6"/>
    <w:rsid w:val="00084204"/>
    <w:rsid w:val="000859D1"/>
    <w:rsid w:val="000A76BC"/>
    <w:rsid w:val="000C5F47"/>
    <w:rsid w:val="000D7550"/>
    <w:rsid w:val="000F348E"/>
    <w:rsid w:val="0010780B"/>
    <w:rsid w:val="00112AE5"/>
    <w:rsid w:val="0011377A"/>
    <w:rsid w:val="00121EAA"/>
    <w:rsid w:val="001331CE"/>
    <w:rsid w:val="001424AF"/>
    <w:rsid w:val="00160D9B"/>
    <w:rsid w:val="00163FAE"/>
    <w:rsid w:val="001953CA"/>
    <w:rsid w:val="001A5593"/>
    <w:rsid w:val="001C12BE"/>
    <w:rsid w:val="002217D5"/>
    <w:rsid w:val="002272B8"/>
    <w:rsid w:val="00231E29"/>
    <w:rsid w:val="00241B0D"/>
    <w:rsid w:val="0027120E"/>
    <w:rsid w:val="00283073"/>
    <w:rsid w:val="00287991"/>
    <w:rsid w:val="002C1041"/>
    <w:rsid w:val="002E60C1"/>
    <w:rsid w:val="002E6127"/>
    <w:rsid w:val="002E759D"/>
    <w:rsid w:val="002F6222"/>
    <w:rsid w:val="00325A7A"/>
    <w:rsid w:val="00345730"/>
    <w:rsid w:val="00351C66"/>
    <w:rsid w:val="003B6D87"/>
    <w:rsid w:val="003B7A9F"/>
    <w:rsid w:val="003F0FEE"/>
    <w:rsid w:val="00420FA2"/>
    <w:rsid w:val="0042524B"/>
    <w:rsid w:val="00431871"/>
    <w:rsid w:val="00494496"/>
    <w:rsid w:val="00494C93"/>
    <w:rsid w:val="004A33D9"/>
    <w:rsid w:val="004B3252"/>
    <w:rsid w:val="004B53F7"/>
    <w:rsid w:val="004F101A"/>
    <w:rsid w:val="005063C0"/>
    <w:rsid w:val="00512AD6"/>
    <w:rsid w:val="0052032B"/>
    <w:rsid w:val="00546B31"/>
    <w:rsid w:val="005B3C8F"/>
    <w:rsid w:val="005C4CED"/>
    <w:rsid w:val="005E231B"/>
    <w:rsid w:val="00602FFB"/>
    <w:rsid w:val="00662B68"/>
    <w:rsid w:val="006A0839"/>
    <w:rsid w:val="006B370F"/>
    <w:rsid w:val="006C5888"/>
    <w:rsid w:val="006D0AD4"/>
    <w:rsid w:val="006D7C9C"/>
    <w:rsid w:val="006E0BB4"/>
    <w:rsid w:val="006E3CE6"/>
    <w:rsid w:val="006E57B0"/>
    <w:rsid w:val="007045A3"/>
    <w:rsid w:val="007236AD"/>
    <w:rsid w:val="00766F52"/>
    <w:rsid w:val="00770440"/>
    <w:rsid w:val="00783E5C"/>
    <w:rsid w:val="00784AA4"/>
    <w:rsid w:val="0078623E"/>
    <w:rsid w:val="007B05DB"/>
    <w:rsid w:val="007B2864"/>
    <w:rsid w:val="007D7F45"/>
    <w:rsid w:val="00843B3C"/>
    <w:rsid w:val="0086205B"/>
    <w:rsid w:val="008844FE"/>
    <w:rsid w:val="00891238"/>
    <w:rsid w:val="008A6EE4"/>
    <w:rsid w:val="008B4A2D"/>
    <w:rsid w:val="009031D3"/>
    <w:rsid w:val="0093416F"/>
    <w:rsid w:val="0095362E"/>
    <w:rsid w:val="00993840"/>
    <w:rsid w:val="0099423B"/>
    <w:rsid w:val="009A2337"/>
    <w:rsid w:val="009B4B8F"/>
    <w:rsid w:val="009D3DD2"/>
    <w:rsid w:val="00A257AE"/>
    <w:rsid w:val="00A314B6"/>
    <w:rsid w:val="00A834E5"/>
    <w:rsid w:val="00AB4E86"/>
    <w:rsid w:val="00AE2CE5"/>
    <w:rsid w:val="00AE319E"/>
    <w:rsid w:val="00B151D5"/>
    <w:rsid w:val="00B203C9"/>
    <w:rsid w:val="00B219F7"/>
    <w:rsid w:val="00B34E58"/>
    <w:rsid w:val="00B472E5"/>
    <w:rsid w:val="00B87A63"/>
    <w:rsid w:val="00B978E4"/>
    <w:rsid w:val="00BE1A68"/>
    <w:rsid w:val="00C26C27"/>
    <w:rsid w:val="00C460C3"/>
    <w:rsid w:val="00C46465"/>
    <w:rsid w:val="00C86607"/>
    <w:rsid w:val="00C87423"/>
    <w:rsid w:val="00C97F48"/>
    <w:rsid w:val="00D0310E"/>
    <w:rsid w:val="00D25BDC"/>
    <w:rsid w:val="00D401A4"/>
    <w:rsid w:val="00D54460"/>
    <w:rsid w:val="00DA6F97"/>
    <w:rsid w:val="00DC32D5"/>
    <w:rsid w:val="00DE5284"/>
    <w:rsid w:val="00DF400A"/>
    <w:rsid w:val="00E0198A"/>
    <w:rsid w:val="00E13732"/>
    <w:rsid w:val="00E46564"/>
    <w:rsid w:val="00E90EBD"/>
    <w:rsid w:val="00E9280B"/>
    <w:rsid w:val="00E97990"/>
    <w:rsid w:val="00EA1254"/>
    <w:rsid w:val="00EC12FB"/>
    <w:rsid w:val="00ED08D9"/>
    <w:rsid w:val="00F2564D"/>
    <w:rsid w:val="00F3499B"/>
    <w:rsid w:val="00F83A92"/>
    <w:rsid w:val="00F90719"/>
    <w:rsid w:val="00FB08B5"/>
    <w:rsid w:val="00FD1AC9"/>
    <w:rsid w:val="00FF4893"/>
    <w:rsid w:val="00FF6E7B"/>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448B3B9C-F7FE-40B5-874F-FAC6126A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eastAsia="en-US" w:bidi="ar-SA"/>
    </w:rPr>
  </w:style>
  <w:style w:type="paragraph" w:styleId="Heading1">
    <w:name w:val="heading 1"/>
    <w:basedOn w:val="Normal"/>
    <w:next w:val="Normal"/>
    <w:qFormat/>
    <w:pPr>
      <w:outlineLvl w:val="0"/>
    </w:pPr>
    <w:rPr>
      <w:rFonts w:cs="Arial"/>
      <w:bCs/>
      <w:szCs w:val="32"/>
    </w:rPr>
  </w:style>
  <w:style w:type="paragraph" w:styleId="Heading2">
    <w:name w:val="heading 2"/>
    <w:basedOn w:val="Normal"/>
    <w:next w:val="Normal"/>
    <w:qFormat/>
    <w:pPr>
      <w:outlineLvl w:val="1"/>
    </w:pPr>
    <w:rPr>
      <w:rFonts w:cs="Arial"/>
      <w:bCs/>
      <w:iCs/>
      <w:szCs w:val="28"/>
    </w:rPr>
  </w:style>
  <w:style w:type="paragraph" w:styleId="Heading3">
    <w:name w:val="heading 3"/>
    <w:basedOn w:val="Normal"/>
    <w:next w:val="Normal"/>
    <w:qFormat/>
    <w:pPr>
      <w:outlineLvl w:val="2"/>
    </w:pPr>
    <w:rPr>
      <w:rFonts w:cs="Arial"/>
      <w:bCs/>
      <w:szCs w:val="26"/>
    </w:rPr>
  </w:style>
  <w:style w:type="paragraph" w:styleId="Heading4">
    <w:name w:val="heading 4"/>
    <w:basedOn w:val="Normal"/>
    <w:next w:val="Normal"/>
    <w:qFormat/>
    <w:pPr>
      <w:outlineLvl w:val="3"/>
    </w:pPr>
    <w:rPr>
      <w:bCs/>
      <w:szCs w:val="28"/>
    </w:rPr>
  </w:style>
  <w:style w:type="paragraph" w:styleId="Heading5">
    <w:name w:val="heading 5"/>
    <w:basedOn w:val="Normal"/>
    <w:next w:val="Normal"/>
    <w:qFormat/>
    <w:pPr>
      <w:outlineLvl w:val="4"/>
    </w:pPr>
    <w:rPr>
      <w:bCs/>
      <w:iCs/>
      <w:szCs w:val="26"/>
    </w:rPr>
  </w:style>
  <w:style w:type="paragraph" w:styleId="Heading6">
    <w:name w:val="heading 6"/>
    <w:basedOn w:val="Normal"/>
    <w:next w:val="Normal"/>
    <w:qFormat/>
    <w:pPr>
      <w:outlineLvl w:val="5"/>
    </w:pPr>
    <w:rPr>
      <w:bCs/>
      <w:szCs w:val="22"/>
    </w:r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rPr>
      <w:iCs/>
    </w:rPr>
  </w:style>
  <w:style w:type="paragraph" w:styleId="Heading9">
    <w:name w:val="heading 9"/>
    <w:basedOn w:val="Normal"/>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semiHidden/>
    <w:pPr>
      <w:spacing w:before="280" w:after="140" w:line="290" w:lineRule="auto"/>
    </w:pPr>
    <w:rPr>
      <w:kern w:val="20"/>
    </w:rPr>
  </w:style>
  <w:style w:type="paragraph" w:customStyle="1" w:styleId="Body">
    <w:name w:val="Body"/>
    <w:basedOn w:val="Normal"/>
    <w:pPr>
      <w:spacing w:after="140" w:line="290" w:lineRule="auto"/>
      <w:jc w:val="both"/>
    </w:pPr>
    <w:rPr>
      <w:kern w:val="20"/>
    </w:rPr>
  </w:style>
  <w:style w:type="paragraph" w:customStyle="1" w:styleId="Body1">
    <w:name w:val="Body 1"/>
    <w:basedOn w:val="Normal"/>
    <w:pPr>
      <w:spacing w:after="140" w:line="290" w:lineRule="auto"/>
      <w:ind w:left="680"/>
      <w:jc w:val="both"/>
    </w:pPr>
    <w:rPr>
      <w:kern w:val="20"/>
    </w:rPr>
  </w:style>
  <w:style w:type="paragraph" w:customStyle="1" w:styleId="Body2">
    <w:name w:val="Body 2"/>
    <w:basedOn w:val="Normal"/>
    <w:pPr>
      <w:spacing w:after="140" w:line="290" w:lineRule="auto"/>
      <w:ind w:left="680"/>
      <w:jc w:val="both"/>
    </w:pPr>
    <w:rPr>
      <w:kern w:val="20"/>
    </w:rPr>
  </w:style>
  <w:style w:type="paragraph" w:customStyle="1" w:styleId="Body3">
    <w:name w:val="Body 3"/>
    <w:basedOn w:val="Normal"/>
    <w:pPr>
      <w:spacing w:after="140" w:line="290" w:lineRule="auto"/>
      <w:ind w:left="1361"/>
      <w:jc w:val="both"/>
    </w:pPr>
    <w:rPr>
      <w:kern w:val="20"/>
    </w:rPr>
  </w:style>
  <w:style w:type="paragraph" w:customStyle="1" w:styleId="Body4">
    <w:name w:val="Body 4"/>
    <w:basedOn w:val="Normal"/>
    <w:pPr>
      <w:spacing w:after="140" w:line="290" w:lineRule="auto"/>
      <w:ind w:left="2041"/>
      <w:jc w:val="both"/>
    </w:pPr>
    <w:rPr>
      <w:kern w:val="20"/>
    </w:rPr>
  </w:style>
  <w:style w:type="paragraph" w:customStyle="1" w:styleId="Body5">
    <w:name w:val="Body 5"/>
    <w:basedOn w:val="Normal"/>
    <w:pPr>
      <w:spacing w:after="140" w:line="290" w:lineRule="auto"/>
      <w:ind w:left="2608"/>
      <w:jc w:val="both"/>
    </w:pPr>
    <w:rPr>
      <w:kern w:val="20"/>
    </w:rPr>
  </w:style>
  <w:style w:type="paragraph" w:customStyle="1" w:styleId="Body6">
    <w:name w:val="Body 6"/>
    <w:basedOn w:val="Normal"/>
    <w:pPr>
      <w:spacing w:after="140" w:line="290" w:lineRule="auto"/>
      <w:ind w:left="3288"/>
      <w:jc w:val="both"/>
    </w:pPr>
    <w:rPr>
      <w:kern w:val="20"/>
    </w:rPr>
  </w:style>
  <w:style w:type="paragraph" w:customStyle="1" w:styleId="Level1">
    <w:name w:val="Level 1"/>
    <w:basedOn w:val="Normal"/>
    <w:next w:val="Body1"/>
    <w:pPr>
      <w:keepNext/>
      <w:numPr>
        <w:numId w:val="1"/>
      </w:numPr>
      <w:spacing w:before="280" w:after="140" w:line="290" w:lineRule="auto"/>
      <w:jc w:val="both"/>
      <w:outlineLvl w:val="0"/>
    </w:pPr>
    <w:rPr>
      <w:b/>
      <w:bCs/>
      <w:kern w:val="20"/>
      <w:sz w:val="22"/>
      <w:szCs w:val="32"/>
    </w:rPr>
  </w:style>
  <w:style w:type="paragraph" w:customStyle="1" w:styleId="Level2">
    <w:name w:val="Level 2"/>
    <w:basedOn w:val="Normal"/>
    <w:pPr>
      <w:numPr>
        <w:ilvl w:val="1"/>
        <w:numId w:val="1"/>
      </w:numPr>
      <w:spacing w:after="140" w:line="290" w:lineRule="auto"/>
      <w:jc w:val="both"/>
      <w:outlineLvl w:val="1"/>
    </w:pPr>
    <w:rPr>
      <w:kern w:val="20"/>
      <w:szCs w:val="28"/>
    </w:rPr>
  </w:style>
  <w:style w:type="paragraph" w:customStyle="1" w:styleId="Level3">
    <w:name w:val="Level 3"/>
    <w:basedOn w:val="Normal"/>
    <w:link w:val="Level3Char"/>
    <w:pPr>
      <w:numPr>
        <w:ilvl w:val="2"/>
        <w:numId w:val="1"/>
      </w:numPr>
      <w:spacing w:after="140" w:line="290" w:lineRule="auto"/>
      <w:jc w:val="both"/>
      <w:outlineLvl w:val="2"/>
    </w:pPr>
    <w:rPr>
      <w:kern w:val="20"/>
      <w:szCs w:val="28"/>
    </w:rPr>
  </w:style>
  <w:style w:type="paragraph" w:customStyle="1" w:styleId="Level4">
    <w:name w:val="Level 4"/>
    <w:basedOn w:val="Normal"/>
    <w:pPr>
      <w:numPr>
        <w:ilvl w:val="3"/>
        <w:numId w:val="1"/>
      </w:numPr>
      <w:spacing w:after="140" w:line="290" w:lineRule="auto"/>
      <w:jc w:val="both"/>
      <w:outlineLvl w:val="3"/>
    </w:pPr>
    <w:rPr>
      <w:kern w:val="20"/>
    </w:rPr>
  </w:style>
  <w:style w:type="paragraph" w:customStyle="1" w:styleId="Level5">
    <w:name w:val="Level 5"/>
    <w:basedOn w:val="Normal"/>
    <w:pPr>
      <w:numPr>
        <w:ilvl w:val="4"/>
        <w:numId w:val="1"/>
      </w:numPr>
      <w:spacing w:after="140" w:line="290" w:lineRule="auto"/>
      <w:jc w:val="both"/>
      <w:outlineLvl w:val="4"/>
    </w:pPr>
    <w:rPr>
      <w:kern w:val="20"/>
    </w:rPr>
  </w:style>
  <w:style w:type="paragraph" w:customStyle="1" w:styleId="Level6">
    <w:name w:val="Level 6"/>
    <w:basedOn w:val="Normal"/>
    <w:pPr>
      <w:numPr>
        <w:ilvl w:val="5"/>
        <w:numId w:val="1"/>
      </w:numPr>
      <w:spacing w:after="140" w:line="290" w:lineRule="auto"/>
      <w:jc w:val="both"/>
      <w:outlineLvl w:val="5"/>
    </w:pPr>
    <w:rPr>
      <w:kern w:val="20"/>
    </w:rPr>
  </w:style>
  <w:style w:type="paragraph" w:customStyle="1" w:styleId="Parties">
    <w:name w:val="Parties"/>
    <w:basedOn w:val="Normal"/>
    <w:pPr>
      <w:numPr>
        <w:numId w:val="2"/>
      </w:numPr>
      <w:spacing w:after="140" w:line="290" w:lineRule="auto"/>
      <w:jc w:val="both"/>
    </w:pPr>
    <w:rPr>
      <w:kern w:val="20"/>
    </w:rPr>
  </w:style>
  <w:style w:type="paragraph" w:customStyle="1" w:styleId="Recitals">
    <w:name w:val="Recitals"/>
    <w:basedOn w:val="Normal"/>
    <w:pPr>
      <w:numPr>
        <w:numId w:val="3"/>
      </w:numPr>
      <w:spacing w:after="140" w:line="290" w:lineRule="auto"/>
      <w:jc w:val="both"/>
    </w:pPr>
    <w:rPr>
      <w:kern w:val="20"/>
    </w:rPr>
  </w:style>
  <w:style w:type="paragraph" w:customStyle="1" w:styleId="alpha1">
    <w:name w:val="alpha 1"/>
    <w:basedOn w:val="Normal"/>
    <w:pPr>
      <w:numPr>
        <w:numId w:val="7"/>
      </w:numPr>
      <w:spacing w:after="140" w:line="290" w:lineRule="auto"/>
      <w:jc w:val="both"/>
    </w:pPr>
    <w:rPr>
      <w:kern w:val="20"/>
      <w:szCs w:val="20"/>
    </w:rPr>
  </w:style>
  <w:style w:type="paragraph" w:customStyle="1" w:styleId="alpha2">
    <w:name w:val="alpha 2"/>
    <w:basedOn w:val="Normal"/>
    <w:pPr>
      <w:numPr>
        <w:numId w:val="19"/>
      </w:numPr>
      <w:spacing w:after="140" w:line="290" w:lineRule="auto"/>
      <w:jc w:val="both"/>
    </w:pPr>
    <w:rPr>
      <w:kern w:val="20"/>
      <w:szCs w:val="20"/>
    </w:rPr>
  </w:style>
  <w:style w:type="paragraph" w:customStyle="1" w:styleId="alpha3">
    <w:name w:val="alpha 3"/>
    <w:basedOn w:val="Normal"/>
    <w:pPr>
      <w:numPr>
        <w:numId w:val="8"/>
      </w:numPr>
      <w:spacing w:after="140" w:line="290" w:lineRule="auto"/>
      <w:jc w:val="both"/>
    </w:pPr>
    <w:rPr>
      <w:kern w:val="20"/>
      <w:szCs w:val="20"/>
    </w:rPr>
  </w:style>
  <w:style w:type="paragraph" w:customStyle="1" w:styleId="alpha4">
    <w:name w:val="alpha 4"/>
    <w:basedOn w:val="Normal"/>
    <w:pPr>
      <w:numPr>
        <w:numId w:val="9"/>
      </w:numPr>
      <w:spacing w:after="140" w:line="290" w:lineRule="auto"/>
      <w:jc w:val="both"/>
    </w:pPr>
    <w:rPr>
      <w:kern w:val="20"/>
      <w:szCs w:val="20"/>
    </w:rPr>
  </w:style>
  <w:style w:type="paragraph" w:customStyle="1" w:styleId="alpha5">
    <w:name w:val="alpha 5"/>
    <w:basedOn w:val="Normal"/>
    <w:pPr>
      <w:numPr>
        <w:numId w:val="10"/>
      </w:numPr>
      <w:spacing w:after="140" w:line="290" w:lineRule="auto"/>
      <w:jc w:val="both"/>
    </w:pPr>
    <w:rPr>
      <w:kern w:val="20"/>
      <w:szCs w:val="20"/>
    </w:rPr>
  </w:style>
  <w:style w:type="paragraph" w:customStyle="1" w:styleId="alpha6">
    <w:name w:val="alpha 6"/>
    <w:basedOn w:val="Normal"/>
    <w:pPr>
      <w:numPr>
        <w:numId w:val="11"/>
      </w:numPr>
      <w:spacing w:after="140" w:line="290" w:lineRule="auto"/>
      <w:jc w:val="both"/>
    </w:pPr>
    <w:rPr>
      <w:kern w:val="20"/>
      <w:szCs w:val="20"/>
    </w:rPr>
  </w:style>
  <w:style w:type="paragraph" w:customStyle="1" w:styleId="bullet1">
    <w:name w:val="bullet 1"/>
    <w:basedOn w:val="Normal"/>
    <w:pPr>
      <w:numPr>
        <w:numId w:val="31"/>
      </w:numPr>
      <w:spacing w:after="140" w:line="290" w:lineRule="auto"/>
      <w:jc w:val="both"/>
    </w:pPr>
    <w:rPr>
      <w:kern w:val="20"/>
    </w:rPr>
  </w:style>
  <w:style w:type="paragraph" w:customStyle="1" w:styleId="bullet2">
    <w:name w:val="bullet 2"/>
    <w:basedOn w:val="Normal"/>
    <w:pPr>
      <w:numPr>
        <w:numId w:val="32"/>
      </w:numPr>
      <w:spacing w:after="140" w:line="290" w:lineRule="auto"/>
      <w:jc w:val="both"/>
    </w:pPr>
    <w:rPr>
      <w:kern w:val="20"/>
    </w:rPr>
  </w:style>
  <w:style w:type="paragraph" w:customStyle="1" w:styleId="bullet3">
    <w:name w:val="bullet 3"/>
    <w:basedOn w:val="Normal"/>
    <w:pPr>
      <w:numPr>
        <w:numId w:val="33"/>
      </w:numPr>
      <w:spacing w:after="140" w:line="290" w:lineRule="auto"/>
      <w:jc w:val="both"/>
    </w:pPr>
    <w:rPr>
      <w:kern w:val="20"/>
    </w:rPr>
  </w:style>
  <w:style w:type="paragraph" w:customStyle="1" w:styleId="bullet4">
    <w:name w:val="bullet 4"/>
    <w:basedOn w:val="Normal"/>
    <w:pPr>
      <w:numPr>
        <w:numId w:val="34"/>
      </w:numPr>
      <w:spacing w:after="140" w:line="290" w:lineRule="auto"/>
      <w:jc w:val="both"/>
    </w:pPr>
    <w:rPr>
      <w:kern w:val="20"/>
    </w:rPr>
  </w:style>
  <w:style w:type="paragraph" w:customStyle="1" w:styleId="bullet5">
    <w:name w:val="bullet 5"/>
    <w:basedOn w:val="Normal"/>
    <w:pPr>
      <w:numPr>
        <w:numId w:val="35"/>
      </w:numPr>
      <w:spacing w:after="140" w:line="290" w:lineRule="auto"/>
      <w:jc w:val="both"/>
    </w:pPr>
    <w:rPr>
      <w:kern w:val="20"/>
    </w:rPr>
  </w:style>
  <w:style w:type="paragraph" w:customStyle="1" w:styleId="bullet6">
    <w:name w:val="bullet 6"/>
    <w:basedOn w:val="Normal"/>
    <w:pPr>
      <w:numPr>
        <w:numId w:val="36"/>
      </w:numPr>
      <w:spacing w:after="140" w:line="290" w:lineRule="auto"/>
      <w:jc w:val="both"/>
    </w:pPr>
    <w:rPr>
      <w:kern w:val="20"/>
    </w:rPr>
  </w:style>
  <w:style w:type="paragraph" w:customStyle="1" w:styleId="roman1">
    <w:name w:val="roman 1"/>
    <w:basedOn w:val="Normal"/>
    <w:pPr>
      <w:numPr>
        <w:numId w:val="12"/>
      </w:numPr>
      <w:spacing w:after="140" w:line="290" w:lineRule="auto"/>
      <w:jc w:val="both"/>
    </w:pPr>
    <w:rPr>
      <w:kern w:val="20"/>
      <w:szCs w:val="20"/>
    </w:rPr>
  </w:style>
  <w:style w:type="paragraph" w:customStyle="1" w:styleId="roman2">
    <w:name w:val="roman 2"/>
    <w:basedOn w:val="Normal"/>
    <w:pPr>
      <w:numPr>
        <w:numId w:val="13"/>
      </w:numPr>
      <w:spacing w:after="140" w:line="290" w:lineRule="auto"/>
      <w:jc w:val="both"/>
    </w:pPr>
    <w:rPr>
      <w:kern w:val="20"/>
      <w:szCs w:val="20"/>
    </w:rPr>
  </w:style>
  <w:style w:type="paragraph" w:customStyle="1" w:styleId="roman3">
    <w:name w:val="roman 3"/>
    <w:basedOn w:val="Normal"/>
    <w:pPr>
      <w:numPr>
        <w:numId w:val="14"/>
      </w:numPr>
      <w:spacing w:after="140" w:line="290" w:lineRule="auto"/>
      <w:jc w:val="both"/>
    </w:pPr>
    <w:rPr>
      <w:kern w:val="20"/>
      <w:szCs w:val="20"/>
    </w:rPr>
  </w:style>
  <w:style w:type="paragraph" w:customStyle="1" w:styleId="roman4">
    <w:name w:val="roman 4"/>
    <w:basedOn w:val="Normal"/>
    <w:pPr>
      <w:numPr>
        <w:numId w:val="20"/>
      </w:numPr>
      <w:spacing w:after="140" w:line="290" w:lineRule="auto"/>
      <w:jc w:val="both"/>
    </w:pPr>
    <w:rPr>
      <w:kern w:val="20"/>
      <w:szCs w:val="20"/>
    </w:rPr>
  </w:style>
  <w:style w:type="paragraph" w:customStyle="1" w:styleId="roman5">
    <w:name w:val="roman 5"/>
    <w:basedOn w:val="Normal"/>
    <w:pPr>
      <w:numPr>
        <w:numId w:val="15"/>
      </w:numPr>
      <w:spacing w:after="140" w:line="290" w:lineRule="auto"/>
      <w:jc w:val="both"/>
    </w:pPr>
    <w:rPr>
      <w:kern w:val="20"/>
      <w:szCs w:val="20"/>
    </w:rPr>
  </w:style>
  <w:style w:type="paragraph" w:customStyle="1" w:styleId="roman6">
    <w:name w:val="roman 6"/>
    <w:basedOn w:val="Normal"/>
    <w:pPr>
      <w:numPr>
        <w:numId w:val="16"/>
      </w:numPr>
      <w:spacing w:after="140" w:line="290" w:lineRule="auto"/>
      <w:jc w:val="both"/>
    </w:pPr>
    <w:rPr>
      <w:kern w:val="20"/>
      <w:szCs w:val="20"/>
    </w:rPr>
  </w:style>
  <w:style w:type="paragraph" w:customStyle="1" w:styleId="CellHead">
    <w:name w:val="CellHead"/>
    <w:basedOn w:val="Normal"/>
    <w:pPr>
      <w:keepNext/>
      <w:spacing w:before="60" w:after="60" w:line="259" w:lineRule="auto"/>
    </w:pPr>
    <w:rPr>
      <w:b/>
      <w:kern w:val="20"/>
    </w:rPr>
  </w:style>
  <w:style w:type="paragraph" w:styleId="CommentText">
    <w:name w:val="annotation text"/>
    <w:basedOn w:val="Normal"/>
    <w:link w:val="CommentTextChar"/>
    <w:semiHidden/>
    <w:rPr>
      <w:szCs w:val="20"/>
    </w:rPr>
  </w:style>
  <w:style w:type="paragraph" w:styleId="Title">
    <w:name w:val="Title"/>
    <w:basedOn w:val="Normal"/>
    <w:next w:val="Body"/>
    <w:qFormat/>
    <w:rsid w:val="00600BE5"/>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600BE5"/>
    <w:pPr>
      <w:keepNext/>
      <w:spacing w:before="280" w:after="140" w:line="290" w:lineRule="auto"/>
      <w:ind w:left="680"/>
      <w:jc w:val="both"/>
      <w:outlineLvl w:val="0"/>
    </w:pPr>
    <w:rPr>
      <w:b/>
      <w:kern w:val="22"/>
      <w:sz w:val="22"/>
    </w:rPr>
  </w:style>
  <w:style w:type="paragraph" w:customStyle="1" w:styleId="Head2">
    <w:name w:val="Head 2"/>
    <w:basedOn w:val="Normal"/>
    <w:next w:val="Body3"/>
    <w:rsid w:val="00600BE5"/>
    <w:pPr>
      <w:keepNext/>
      <w:spacing w:before="280" w:after="60" w:line="290" w:lineRule="auto"/>
      <w:ind w:left="1361"/>
      <w:jc w:val="both"/>
      <w:outlineLvl w:val="1"/>
    </w:pPr>
    <w:rPr>
      <w:b/>
      <w:kern w:val="21"/>
      <w:sz w:val="21"/>
    </w:rPr>
  </w:style>
  <w:style w:type="paragraph" w:customStyle="1" w:styleId="Head3">
    <w:name w:val="Head 3"/>
    <w:basedOn w:val="Normal"/>
    <w:next w:val="Body4"/>
    <w:rsid w:val="00600BE5"/>
    <w:pPr>
      <w:keepNext/>
      <w:spacing w:before="280" w:after="40" w:line="290" w:lineRule="auto"/>
      <w:ind w:left="2041"/>
      <w:jc w:val="both"/>
      <w:outlineLvl w:val="2"/>
    </w:pPr>
    <w:rPr>
      <w:b/>
      <w:kern w:val="20"/>
    </w:rPr>
  </w:style>
  <w:style w:type="paragraph" w:customStyle="1" w:styleId="SubHead">
    <w:name w:val="SubHead"/>
    <w:basedOn w:val="Normal"/>
    <w:next w:val="Body"/>
    <w:rsid w:val="00600BE5"/>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4"/>
      </w:numPr>
      <w:spacing w:after="140" w:line="290" w:lineRule="auto"/>
      <w:jc w:val="both"/>
    </w:pPr>
    <w:rPr>
      <w:kern w:val="20"/>
    </w:rPr>
  </w:style>
  <w:style w:type="paragraph" w:customStyle="1" w:styleId="Schedule2">
    <w:name w:val="Schedule 2"/>
    <w:basedOn w:val="Normal"/>
    <w:pPr>
      <w:numPr>
        <w:ilvl w:val="1"/>
        <w:numId w:val="4"/>
      </w:numPr>
      <w:spacing w:after="140" w:line="290" w:lineRule="auto"/>
      <w:jc w:val="both"/>
    </w:pPr>
    <w:rPr>
      <w:kern w:val="20"/>
    </w:rPr>
  </w:style>
  <w:style w:type="paragraph" w:customStyle="1" w:styleId="Schedule3">
    <w:name w:val="Schedule 3"/>
    <w:basedOn w:val="Normal"/>
    <w:pPr>
      <w:numPr>
        <w:ilvl w:val="2"/>
        <w:numId w:val="4"/>
      </w:numPr>
      <w:spacing w:after="140" w:line="290" w:lineRule="auto"/>
      <w:jc w:val="both"/>
    </w:pPr>
    <w:rPr>
      <w:kern w:val="20"/>
    </w:rPr>
  </w:style>
  <w:style w:type="paragraph" w:customStyle="1" w:styleId="Schedule4">
    <w:name w:val="Schedule 4"/>
    <w:basedOn w:val="Normal"/>
    <w:pPr>
      <w:numPr>
        <w:ilvl w:val="3"/>
        <w:numId w:val="4"/>
      </w:numPr>
      <w:spacing w:after="140" w:line="290" w:lineRule="auto"/>
      <w:jc w:val="both"/>
    </w:pPr>
    <w:rPr>
      <w:kern w:val="20"/>
    </w:rPr>
  </w:style>
  <w:style w:type="paragraph" w:customStyle="1" w:styleId="Schedule5">
    <w:name w:val="Schedule 5"/>
    <w:basedOn w:val="Normal"/>
    <w:pPr>
      <w:numPr>
        <w:ilvl w:val="4"/>
        <w:numId w:val="4"/>
      </w:numPr>
      <w:spacing w:after="140" w:line="290" w:lineRule="auto"/>
      <w:jc w:val="both"/>
    </w:pPr>
    <w:rPr>
      <w:kern w:val="20"/>
    </w:rPr>
  </w:style>
  <w:style w:type="paragraph" w:customStyle="1" w:styleId="Schedule6">
    <w:name w:val="Schedule 6"/>
    <w:basedOn w:val="Normal"/>
    <w:pPr>
      <w:numPr>
        <w:ilvl w:val="5"/>
        <w:numId w:val="4"/>
      </w:numPr>
      <w:spacing w:after="140" w:line="290" w:lineRule="auto"/>
      <w:jc w:val="both"/>
    </w:pPr>
    <w:rPr>
      <w:kern w:val="20"/>
    </w:rPr>
  </w:style>
  <w:style w:type="paragraph" w:customStyle="1" w:styleId="TCLevel1">
    <w:name w:val="T+C Level 1"/>
    <w:basedOn w:val="Normal"/>
    <w:next w:val="TCLevel2"/>
    <w:pPr>
      <w:keepNext/>
      <w:numPr>
        <w:numId w:val="5"/>
      </w:numPr>
      <w:spacing w:before="140" w:line="290" w:lineRule="auto"/>
      <w:jc w:val="both"/>
      <w:outlineLvl w:val="0"/>
    </w:pPr>
    <w:rPr>
      <w:b/>
      <w:kern w:val="20"/>
    </w:rPr>
  </w:style>
  <w:style w:type="paragraph" w:customStyle="1" w:styleId="TCLevel2">
    <w:name w:val="T+C Level 2"/>
    <w:basedOn w:val="Normal"/>
    <w:pPr>
      <w:numPr>
        <w:ilvl w:val="1"/>
        <w:numId w:val="5"/>
      </w:numPr>
      <w:spacing w:after="140" w:line="290" w:lineRule="auto"/>
      <w:jc w:val="both"/>
      <w:outlineLvl w:val="1"/>
    </w:pPr>
    <w:rPr>
      <w:kern w:val="20"/>
    </w:rPr>
  </w:style>
  <w:style w:type="paragraph" w:customStyle="1" w:styleId="TCLevel3">
    <w:name w:val="T+C Level 3"/>
    <w:basedOn w:val="Normal"/>
    <w:pPr>
      <w:numPr>
        <w:ilvl w:val="2"/>
        <w:numId w:val="5"/>
      </w:numPr>
      <w:spacing w:after="140" w:line="290" w:lineRule="auto"/>
      <w:jc w:val="both"/>
      <w:outlineLvl w:val="2"/>
    </w:pPr>
    <w:rPr>
      <w:kern w:val="20"/>
    </w:rPr>
  </w:style>
  <w:style w:type="paragraph" w:customStyle="1" w:styleId="TCLevel4">
    <w:name w:val="T+C Level 4"/>
    <w:basedOn w:val="Normal"/>
    <w:pPr>
      <w:numPr>
        <w:ilvl w:val="3"/>
        <w:numId w:val="5"/>
      </w:numPr>
      <w:spacing w:after="140" w:line="290" w:lineRule="auto"/>
      <w:jc w:val="both"/>
      <w:outlineLvl w:val="3"/>
    </w:pPr>
    <w:rPr>
      <w:kern w:val="20"/>
    </w:rPr>
  </w:style>
  <w:style w:type="paragraph" w:styleId="Date">
    <w:name w:val="Date"/>
    <w:basedOn w:val="Normal"/>
    <w:next w:val="Normal"/>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il"/>
      </w:pBdr>
    </w:pPr>
    <w:rPr>
      <w:lang w:val="nl-BE"/>
    </w:rPr>
  </w:style>
  <w:style w:type="paragraph" w:customStyle="1" w:styleId="DocumentMap">
    <w:name w:val="DocumentMap"/>
    <w:basedOn w:val="Normal"/>
  </w:style>
  <w:style w:type="paragraph" w:styleId="Footer">
    <w:name w:val="footer"/>
    <w:basedOn w:val="Normal"/>
    <w:pPr>
      <w:spacing w:before="120" w:after="120" w:line="290" w:lineRule="auto"/>
      <w:jc w:val="both"/>
    </w:pPr>
    <w:rPr>
      <w:kern w:val="16"/>
      <w:sz w:val="16"/>
    </w:rPr>
  </w:style>
  <w:style w:type="character" w:styleId="FootnoteReference">
    <w:name w:val="footnote reference"/>
    <w:semiHidden/>
    <w:rPr>
      <w:rFonts w:ascii="Arial" w:hAnsi="Arial"/>
      <w:kern w:val="2"/>
      <w:vertAlign w:val="superscript"/>
    </w:rPr>
  </w:style>
  <w:style w:type="paragraph" w:styleId="FootnoteText">
    <w:name w:val="footnote text"/>
    <w:basedOn w:val="Normal"/>
    <w:semiHidden/>
    <w:pPr>
      <w:keepLines/>
      <w:tabs>
        <w:tab w:val="left" w:pos="227"/>
      </w:tabs>
      <w:spacing w:after="60" w:line="200" w:lineRule="atLeast"/>
      <w:ind w:left="227" w:hanging="227"/>
      <w:jc w:val="both"/>
    </w:pPr>
    <w:rPr>
      <w:kern w:val="20"/>
      <w:sz w:val="16"/>
      <w:szCs w:val="20"/>
    </w:rPr>
  </w:style>
  <w:style w:type="paragraph" w:styleId="Header">
    <w:name w:val="header"/>
    <w:basedOn w:val="Normal"/>
    <w:pPr>
      <w:tabs>
        <w:tab w:val="center" w:pos="4366"/>
        <w:tab w:val="right" w:pos="8732"/>
      </w:tabs>
    </w:pPr>
    <w:rPr>
      <w:kern w:val="20"/>
    </w:rPr>
  </w:style>
  <w:style w:type="paragraph" w:customStyle="1" w:styleId="Level7">
    <w:name w:val="Level 7"/>
    <w:basedOn w:val="Normal"/>
    <w:pPr>
      <w:numPr>
        <w:ilvl w:val="6"/>
        <w:numId w:val="1"/>
      </w:numPr>
      <w:spacing w:after="140" w:line="290" w:lineRule="auto"/>
      <w:jc w:val="both"/>
      <w:outlineLvl w:val="6"/>
    </w:pPr>
    <w:rPr>
      <w:kern w:val="20"/>
    </w:rPr>
  </w:style>
  <w:style w:type="paragraph" w:customStyle="1" w:styleId="Level8">
    <w:name w:val="Level 8"/>
    <w:basedOn w:val="Normal"/>
    <w:pPr>
      <w:numPr>
        <w:ilvl w:val="7"/>
        <w:numId w:val="1"/>
      </w:numPr>
      <w:spacing w:after="140" w:line="290" w:lineRule="auto"/>
      <w:jc w:val="both"/>
      <w:outlineLvl w:val="7"/>
    </w:pPr>
    <w:rPr>
      <w:kern w:val="20"/>
    </w:rPr>
  </w:style>
  <w:style w:type="paragraph" w:customStyle="1" w:styleId="Level9">
    <w:name w:val="Level 9"/>
    <w:basedOn w:val="Normal"/>
    <w:pPr>
      <w:numPr>
        <w:ilvl w:val="8"/>
        <w:numId w:val="1"/>
      </w:numPr>
      <w:spacing w:after="140" w:line="290" w:lineRule="auto"/>
      <w:jc w:val="both"/>
      <w:outlineLvl w:val="8"/>
    </w:pPr>
    <w:rPr>
      <w:kern w:val="20"/>
    </w:rPr>
  </w:style>
  <w:style w:type="character" w:styleId="PageNumber">
    <w:name w:val="page number"/>
    <w:rPr>
      <w:rFonts w:ascii="Arial" w:hAnsi="Arial"/>
      <w:sz w:val="20"/>
    </w:rPr>
  </w:style>
  <w:style w:type="paragraph" w:customStyle="1" w:styleId="Table1">
    <w:name w:val="Table 1"/>
    <w:basedOn w:val="Normal"/>
    <w:pPr>
      <w:numPr>
        <w:numId w:val="6"/>
      </w:numPr>
      <w:spacing w:before="60" w:after="60" w:line="290" w:lineRule="auto"/>
      <w:outlineLvl w:val="0"/>
    </w:pPr>
    <w:rPr>
      <w:kern w:val="20"/>
    </w:rPr>
  </w:style>
  <w:style w:type="paragraph" w:customStyle="1" w:styleId="Table2">
    <w:name w:val="Table 2"/>
    <w:basedOn w:val="Normal"/>
    <w:pPr>
      <w:numPr>
        <w:ilvl w:val="1"/>
        <w:numId w:val="6"/>
      </w:numPr>
      <w:spacing w:before="60" w:after="60" w:line="290" w:lineRule="auto"/>
      <w:outlineLvl w:val="1"/>
    </w:pPr>
    <w:rPr>
      <w:kern w:val="20"/>
    </w:rPr>
  </w:style>
  <w:style w:type="paragraph" w:customStyle="1" w:styleId="Table3">
    <w:name w:val="Table 3"/>
    <w:basedOn w:val="Normal"/>
    <w:pPr>
      <w:numPr>
        <w:ilvl w:val="2"/>
        <w:numId w:val="6"/>
      </w:numPr>
      <w:spacing w:before="60" w:after="60" w:line="290" w:lineRule="auto"/>
      <w:outlineLvl w:val="2"/>
    </w:pPr>
    <w:rPr>
      <w:kern w:val="20"/>
    </w:rPr>
  </w:style>
  <w:style w:type="paragraph" w:customStyle="1" w:styleId="Table4">
    <w:name w:val="Table 4"/>
    <w:basedOn w:val="Normal"/>
    <w:pPr>
      <w:numPr>
        <w:ilvl w:val="3"/>
        <w:numId w:val="6"/>
      </w:numPr>
      <w:spacing w:before="60" w:after="60" w:line="290" w:lineRule="auto"/>
      <w:outlineLvl w:val="3"/>
    </w:pPr>
    <w:rPr>
      <w:kern w:val="20"/>
    </w:rPr>
  </w:style>
  <w:style w:type="paragraph" w:customStyle="1" w:styleId="Table5">
    <w:name w:val="Table 5"/>
    <w:basedOn w:val="Normal"/>
    <w:pPr>
      <w:numPr>
        <w:ilvl w:val="4"/>
        <w:numId w:val="6"/>
      </w:numPr>
      <w:spacing w:before="60" w:after="60" w:line="290" w:lineRule="auto"/>
      <w:outlineLvl w:val="4"/>
    </w:pPr>
    <w:rPr>
      <w:kern w:val="20"/>
    </w:rPr>
  </w:style>
  <w:style w:type="paragraph" w:customStyle="1" w:styleId="Table6">
    <w:name w:val="Table 6"/>
    <w:basedOn w:val="Normal"/>
    <w:pPr>
      <w:numPr>
        <w:ilvl w:val="5"/>
        <w:numId w:val="6"/>
      </w:numPr>
      <w:spacing w:before="60" w:after="60" w:line="290" w:lineRule="auto"/>
      <w:outlineLvl w:val="5"/>
    </w:pPr>
    <w:rPr>
      <w:kern w:val="20"/>
    </w:rPr>
  </w:style>
  <w:style w:type="paragraph" w:customStyle="1" w:styleId="Tablealpha">
    <w:name w:val="Table alpha"/>
    <w:basedOn w:val="CellBody"/>
    <w:pPr>
      <w:numPr>
        <w:numId w:val="17"/>
      </w:numPr>
    </w:pPr>
  </w:style>
  <w:style w:type="paragraph" w:customStyle="1" w:styleId="Tablebullet">
    <w:name w:val="Table bullet"/>
    <w:basedOn w:val="Normal"/>
    <w:pPr>
      <w:numPr>
        <w:numId w:val="43"/>
      </w:numPr>
      <w:spacing w:before="60" w:after="60" w:line="290" w:lineRule="auto"/>
    </w:pPr>
    <w:rPr>
      <w:kern w:val="20"/>
    </w:rPr>
  </w:style>
  <w:style w:type="paragraph" w:customStyle="1" w:styleId="Tableroman">
    <w:name w:val="Table roman"/>
    <w:basedOn w:val="CellBody"/>
    <w:pPr>
      <w:numPr>
        <w:numId w:val="18"/>
      </w:numPr>
    </w:pPr>
  </w:style>
  <w:style w:type="paragraph" w:styleId="TOC2">
    <w:name w:val="toc 2"/>
    <w:basedOn w:val="Normal"/>
    <w:next w:val="Body"/>
    <w:semiHidden/>
    <w:pPr>
      <w:spacing w:before="280" w:after="140" w:line="290" w:lineRule="auto"/>
    </w:pPr>
    <w:rPr>
      <w:kern w:val="20"/>
    </w:rPr>
  </w:style>
  <w:style w:type="paragraph" w:styleId="TOC3">
    <w:name w:val="toc 3"/>
    <w:basedOn w:val="Normal"/>
    <w:next w:val="Body"/>
    <w:semiHidden/>
    <w:pPr>
      <w:spacing w:before="280" w:after="140" w:line="290" w:lineRule="auto"/>
      <w:ind w:left="680"/>
    </w:pPr>
    <w:rPr>
      <w:kern w:val="20"/>
    </w:rPr>
  </w:style>
  <w:style w:type="paragraph" w:styleId="TOC4">
    <w:name w:val="toc 4"/>
    <w:basedOn w:val="Normal"/>
    <w:next w:val="Body"/>
    <w:semiHidden/>
    <w:pPr>
      <w:spacing w:before="280" w:after="140" w:line="290" w:lineRule="auto"/>
      <w:ind w:left="680"/>
    </w:pPr>
    <w:rPr>
      <w:kern w:val="20"/>
    </w:rPr>
  </w:style>
  <w:style w:type="paragraph" w:styleId="TOC5">
    <w:name w:val="toc 5"/>
    <w:basedOn w:val="Normal"/>
    <w:next w:val="Body"/>
    <w:semiHidden/>
  </w:style>
  <w:style w:type="paragraph" w:styleId="TOC6">
    <w:name w:val="toc 6"/>
    <w:basedOn w:val="Normal"/>
    <w:next w:val="Body"/>
    <w:semiHidden/>
  </w:style>
  <w:style w:type="paragraph" w:styleId="TOC7">
    <w:name w:val="toc 7"/>
    <w:basedOn w:val="Normal"/>
    <w:next w:val="Body"/>
    <w:semiHidden/>
  </w:style>
  <w:style w:type="paragraph" w:styleId="TOC8">
    <w:name w:val="toc 8"/>
    <w:basedOn w:val="Normal"/>
    <w:next w:val="Body"/>
    <w:semiHidden/>
  </w:style>
  <w:style w:type="paragraph" w:styleId="TOC9">
    <w:name w:val="toc 9"/>
    <w:basedOn w:val="Normal"/>
    <w:next w:val="Body"/>
    <w:semiHidden/>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character" w:styleId="Hyperlink">
    <w:name w:val="Hyperlink"/>
    <w:rPr>
      <w:color w:val="AF005F"/>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EndnoteReference">
    <w:name w:val="endnote reference"/>
    <w:semiHidden/>
    <w:rPr>
      <w:rFonts w:ascii="Arial" w:hAnsi="Arial"/>
      <w:vertAlign w:val="superscript"/>
    </w:rPr>
  </w:style>
  <w:style w:type="paragraph" w:styleId="EndnoteText">
    <w:name w:val="endnote text"/>
    <w:basedOn w:val="Normal"/>
    <w:semiHidden/>
    <w:rPr>
      <w:szCs w:val="20"/>
    </w:rPr>
  </w:style>
  <w:style w:type="paragraph" w:customStyle="1" w:styleId="Head">
    <w:name w:val="Head"/>
    <w:basedOn w:val="Normal"/>
    <w:next w:val="Body"/>
    <w:rsid w:val="00600BE5"/>
    <w:pPr>
      <w:keepNext/>
      <w:spacing w:before="280" w:after="140" w:line="290" w:lineRule="auto"/>
      <w:jc w:val="both"/>
      <w:outlineLvl w:val="0"/>
    </w:pPr>
    <w:rPr>
      <w:b/>
      <w:kern w:val="23"/>
      <w:sz w:val="23"/>
    </w:rPr>
  </w:style>
  <w:style w:type="paragraph" w:styleId="TableofAuthorities">
    <w:name w:val="table of authorities"/>
    <w:basedOn w:val="Normal"/>
    <w:next w:val="Normal"/>
    <w:semiHidden/>
    <w:pPr>
      <w:ind w:left="200" w:hanging="200"/>
    </w:pPr>
  </w:style>
  <w:style w:type="paragraph" w:customStyle="1" w:styleId="CellBody">
    <w:name w:val="CellBody"/>
    <w:basedOn w:val="Normal"/>
    <w:link w:val="CellBodyChar"/>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22"/>
      </w:numPr>
      <w:spacing w:after="140" w:line="290" w:lineRule="auto"/>
      <w:jc w:val="both"/>
    </w:pPr>
    <w:rPr>
      <w:kern w:val="20"/>
    </w:rPr>
  </w:style>
  <w:style w:type="paragraph" w:customStyle="1" w:styleId="UCAlpha2">
    <w:name w:val="UCAlpha 2"/>
    <w:basedOn w:val="Normal"/>
    <w:pPr>
      <w:numPr>
        <w:numId w:val="23"/>
      </w:numPr>
      <w:spacing w:after="140" w:line="290" w:lineRule="auto"/>
      <w:jc w:val="both"/>
    </w:pPr>
    <w:rPr>
      <w:kern w:val="20"/>
    </w:rPr>
  </w:style>
  <w:style w:type="paragraph" w:customStyle="1" w:styleId="UCAlpha3">
    <w:name w:val="UCAlpha 3"/>
    <w:basedOn w:val="Normal"/>
    <w:pPr>
      <w:numPr>
        <w:numId w:val="24"/>
      </w:numPr>
      <w:spacing w:after="140" w:line="290" w:lineRule="auto"/>
      <w:jc w:val="both"/>
    </w:pPr>
    <w:rPr>
      <w:kern w:val="20"/>
    </w:rPr>
  </w:style>
  <w:style w:type="paragraph" w:customStyle="1" w:styleId="UCAlpha4">
    <w:name w:val="UCAlpha 4"/>
    <w:basedOn w:val="Normal"/>
    <w:pPr>
      <w:numPr>
        <w:numId w:val="25"/>
      </w:numPr>
      <w:spacing w:after="140" w:line="290" w:lineRule="auto"/>
      <w:jc w:val="both"/>
    </w:pPr>
    <w:rPr>
      <w:kern w:val="20"/>
    </w:rPr>
  </w:style>
  <w:style w:type="paragraph" w:customStyle="1" w:styleId="UCAlpha5">
    <w:name w:val="UCAlpha 5"/>
    <w:basedOn w:val="Normal"/>
    <w:pPr>
      <w:numPr>
        <w:numId w:val="26"/>
      </w:numPr>
      <w:spacing w:after="140" w:line="290" w:lineRule="auto"/>
      <w:jc w:val="both"/>
    </w:pPr>
    <w:rPr>
      <w:kern w:val="20"/>
    </w:rPr>
  </w:style>
  <w:style w:type="paragraph" w:customStyle="1" w:styleId="UCAlpha6">
    <w:name w:val="UCAlpha 6"/>
    <w:basedOn w:val="Normal"/>
    <w:pPr>
      <w:numPr>
        <w:numId w:val="27"/>
      </w:numPr>
      <w:spacing w:after="140" w:line="290" w:lineRule="auto"/>
      <w:jc w:val="both"/>
    </w:pPr>
    <w:rPr>
      <w:kern w:val="20"/>
    </w:rPr>
  </w:style>
  <w:style w:type="paragraph" w:customStyle="1" w:styleId="UCRoman1">
    <w:name w:val="UCRoman 1"/>
    <w:basedOn w:val="Normal"/>
    <w:pPr>
      <w:numPr>
        <w:numId w:val="28"/>
      </w:numPr>
      <w:spacing w:after="140" w:line="290" w:lineRule="auto"/>
      <w:jc w:val="both"/>
    </w:pPr>
    <w:rPr>
      <w:kern w:val="20"/>
    </w:rPr>
  </w:style>
  <w:style w:type="paragraph" w:customStyle="1" w:styleId="UCRoman2">
    <w:name w:val="UCRoman 2"/>
    <w:basedOn w:val="Normal"/>
    <w:pPr>
      <w:numPr>
        <w:numId w:val="29"/>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1"/>
      </w:numPr>
      <w:spacing w:after="140" w:line="290" w:lineRule="auto"/>
      <w:jc w:val="both"/>
      <w:outlineLvl w:val="0"/>
    </w:pPr>
    <w:rPr>
      <w:kern w:val="20"/>
    </w:rPr>
  </w:style>
  <w:style w:type="paragraph" w:customStyle="1" w:styleId="dashbullet1">
    <w:name w:val="dash bullet 1"/>
    <w:basedOn w:val="Normal"/>
    <w:pPr>
      <w:numPr>
        <w:numId w:val="37"/>
      </w:numPr>
      <w:spacing w:after="140" w:line="290" w:lineRule="auto"/>
      <w:jc w:val="both"/>
    </w:pPr>
    <w:rPr>
      <w:kern w:val="20"/>
    </w:rPr>
  </w:style>
  <w:style w:type="paragraph" w:customStyle="1" w:styleId="dashbullet2">
    <w:name w:val="dash bullet 2"/>
    <w:basedOn w:val="Normal"/>
    <w:pPr>
      <w:numPr>
        <w:numId w:val="38"/>
      </w:numPr>
      <w:spacing w:after="140" w:line="290" w:lineRule="auto"/>
      <w:jc w:val="both"/>
    </w:pPr>
    <w:rPr>
      <w:kern w:val="20"/>
    </w:rPr>
  </w:style>
  <w:style w:type="paragraph" w:customStyle="1" w:styleId="dashbullet3">
    <w:name w:val="dash bullet 3"/>
    <w:basedOn w:val="Normal"/>
    <w:pPr>
      <w:numPr>
        <w:numId w:val="39"/>
      </w:numPr>
      <w:spacing w:after="140" w:line="290" w:lineRule="auto"/>
      <w:jc w:val="both"/>
    </w:pPr>
    <w:rPr>
      <w:kern w:val="20"/>
    </w:rPr>
  </w:style>
  <w:style w:type="paragraph" w:customStyle="1" w:styleId="dashbullet4">
    <w:name w:val="dash bullet 4"/>
    <w:basedOn w:val="Normal"/>
    <w:pPr>
      <w:numPr>
        <w:numId w:val="40"/>
      </w:numPr>
      <w:spacing w:after="140" w:line="290" w:lineRule="auto"/>
      <w:jc w:val="both"/>
    </w:pPr>
    <w:rPr>
      <w:kern w:val="20"/>
    </w:rPr>
  </w:style>
  <w:style w:type="paragraph" w:customStyle="1" w:styleId="dashbullet5">
    <w:name w:val="dash bullet 5"/>
    <w:basedOn w:val="Normal"/>
    <w:pPr>
      <w:numPr>
        <w:numId w:val="41"/>
      </w:numPr>
      <w:spacing w:after="140" w:line="290" w:lineRule="auto"/>
      <w:jc w:val="both"/>
    </w:pPr>
    <w:rPr>
      <w:kern w:val="20"/>
    </w:rPr>
  </w:style>
  <w:style w:type="paragraph" w:customStyle="1" w:styleId="dashbullet6">
    <w:name w:val="dash bullet 6"/>
    <w:basedOn w:val="Normal"/>
    <w:pPr>
      <w:numPr>
        <w:numId w:val="42"/>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FollowedHyperlink">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paragraph" w:customStyle="1" w:styleId="Default">
    <w:name w:val="Default"/>
    <w:rsid w:val="00DB3BC5"/>
    <w:pPr>
      <w:autoSpaceDE w:val="0"/>
      <w:autoSpaceDN w:val="0"/>
      <w:adjustRightInd w:val="0"/>
    </w:pPr>
    <w:rPr>
      <w:rFonts w:eastAsia="PMingLiU"/>
      <w:color w:val="000000"/>
      <w:sz w:val="24"/>
      <w:szCs w:val="24"/>
      <w:lang w:eastAsia="zh-TW" w:bidi="ar-SA"/>
    </w:rPr>
  </w:style>
  <w:style w:type="character" w:customStyle="1" w:styleId="Level3Char">
    <w:name w:val="Level 3 Char"/>
    <w:link w:val="Level3"/>
    <w:rsid w:val="00445C27"/>
    <w:rPr>
      <w:rFonts w:ascii="Arial" w:hAnsi="Arial"/>
      <w:kern w:val="20"/>
      <w:szCs w:val="28"/>
      <w:lang w:eastAsia="en-US" w:bidi="ar-SA"/>
    </w:rPr>
  </w:style>
  <w:style w:type="character" w:customStyle="1" w:styleId="CellBodyChar">
    <w:name w:val="CellBody Char"/>
    <w:link w:val="CellBody"/>
    <w:rsid w:val="00445C27"/>
    <w:rPr>
      <w:rFonts w:ascii="Arial" w:hAnsi="Arial"/>
      <w:kern w:val="20"/>
      <w:lang w:eastAsia="en-US" w:bidi="ar-SA"/>
    </w:rPr>
  </w:style>
  <w:style w:type="paragraph" w:styleId="BalloonText">
    <w:name w:val="Balloon Text"/>
    <w:basedOn w:val="Normal"/>
    <w:link w:val="BalloonTextChar"/>
    <w:rsid w:val="00195DBE"/>
    <w:rPr>
      <w:rFonts w:ascii="Tahoma" w:hAnsi="Tahoma" w:cs="Tahoma"/>
      <w:sz w:val="16"/>
      <w:szCs w:val="16"/>
    </w:rPr>
  </w:style>
  <w:style w:type="character" w:customStyle="1" w:styleId="BalloonTextChar">
    <w:name w:val="Balloon Text Char"/>
    <w:link w:val="BalloonText"/>
    <w:rsid w:val="00195DBE"/>
    <w:rPr>
      <w:rFonts w:ascii="Tahoma" w:hAnsi="Tahoma" w:cs="Tahoma"/>
      <w:sz w:val="16"/>
      <w:szCs w:val="16"/>
      <w:lang w:eastAsia="en-US" w:bidi="ar-SA"/>
    </w:rPr>
  </w:style>
  <w:style w:type="character" w:styleId="CommentReference">
    <w:name w:val="annotation reference"/>
    <w:basedOn w:val="DefaultParagraphFont"/>
    <w:semiHidden/>
    <w:unhideWhenUsed/>
    <w:rsid w:val="001C12BE"/>
    <w:rPr>
      <w:sz w:val="16"/>
      <w:szCs w:val="16"/>
    </w:rPr>
  </w:style>
  <w:style w:type="paragraph" w:styleId="CommentSubject">
    <w:name w:val="annotation subject"/>
    <w:basedOn w:val="CommentText"/>
    <w:next w:val="CommentText"/>
    <w:link w:val="CommentSubjectChar"/>
    <w:semiHidden/>
    <w:unhideWhenUsed/>
    <w:rsid w:val="001C12BE"/>
    <w:rPr>
      <w:b/>
      <w:bCs/>
    </w:rPr>
  </w:style>
  <w:style w:type="character" w:customStyle="1" w:styleId="CommentTextChar">
    <w:name w:val="Comment Text Char"/>
    <w:basedOn w:val="DefaultParagraphFont"/>
    <w:link w:val="CommentText"/>
    <w:semiHidden/>
    <w:rsid w:val="001C12BE"/>
    <w:rPr>
      <w:rFonts w:ascii="Arial" w:hAnsi="Arial"/>
      <w:lang w:eastAsia="en-US" w:bidi="ar-SA"/>
    </w:rPr>
  </w:style>
  <w:style w:type="character" w:customStyle="1" w:styleId="CommentSubjectChar">
    <w:name w:val="Comment Subject Char"/>
    <w:basedOn w:val="CommentTextChar"/>
    <w:link w:val="CommentSubject"/>
    <w:semiHidden/>
    <w:rsid w:val="001C12BE"/>
    <w:rPr>
      <w:rFonts w:ascii="Arial" w:hAnsi="Arial"/>
      <w:b/>
      <w:bCs/>
      <w:lang w:eastAsia="en-US" w:bidi="ar-SA"/>
    </w:rPr>
  </w:style>
  <w:style w:type="paragraph" w:styleId="Revision">
    <w:name w:val="Revision"/>
    <w:hidden/>
    <w:uiPriority w:val="99"/>
    <w:semiHidden/>
    <w:rsid w:val="005063C0"/>
    <w:rPr>
      <w:rFonts w:ascii="Arial" w:hAnsi="Arial"/>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be/url?sa=i&amp;rct=j&amp;q=&amp;esrc=s&amp;source=images&amp;cd=&amp;cad=rja&amp;uact=8&amp;ved=0CAcQjRxqFQoTCPvW5cfu18cCFcM5PgoddqcIFw&amp;url=http://www.i-cleantechvlaanderen.be/nl/nch&amp;psig=AFQjCNGgesiXGzONVmcvIyq0E03pt08OXA&amp;ust=1441266526170878"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3195-B2D5-4E9C-B92F-E8028168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17265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Hadrien Dorchy</cp:lastModifiedBy>
  <cp:revision>40</cp:revision>
  <cp:lastPrinted>2015-09-30T09:41:00Z</cp:lastPrinted>
  <dcterms:created xsi:type="dcterms:W3CDTF">2015-11-19T08:45:00Z</dcterms:created>
  <dcterms:modified xsi:type="dcterms:W3CDTF">2017-02-06T14:18:00Z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inese">
    <vt:lpwstr>No</vt:lpwstr>
  </property>
  <property fmtid="{D5CDD505-2E9C-101B-9397-08002B2CF9AE}" pid="3" name="Client Code">
    <vt:lpwstr>10026956</vt:lpwstr>
  </property>
  <property fmtid="{D5CDD505-2E9C-101B-9397-08002B2CF9AE}" pid="4" name="CoverPage">
    <vt:lpwstr>Yes</vt:lpwstr>
  </property>
  <property fmtid="{D5CDD505-2E9C-101B-9397-08002B2CF9AE}" pid="5" name="DEDocumentLocation">
    <vt:lpwstr>H:\Documentum\__Attachments\A30375939 v2.0 Ecophos Purchasing GT&amp;C (Equipment).docx</vt:lpwstr>
  </property>
  <property fmtid="{D5CDD505-2E9C-101B-9397-08002B2CF9AE}" pid="6" name="Document Number">
    <vt:lpwstr>A30375939</vt:lpwstr>
  </property>
  <property fmtid="{D5CDD505-2E9C-101B-9397-08002B2CF9AE}" pid="7" name="HeadPara">
    <vt:i4>1</vt:i4>
  </property>
  <property fmtid="{D5CDD505-2E9C-101B-9397-08002B2CF9AE}" pid="8" name="HouseStyle">
    <vt:lpwstr>2</vt:lpwstr>
  </property>
  <property fmtid="{D5CDD505-2E9C-101B-9397-08002B2CF9AE}" pid="9" name="HSChanged">
    <vt:lpwstr>No</vt:lpwstr>
  </property>
  <property fmtid="{D5CDD505-2E9C-101B-9397-08002B2CF9AE}" pid="10" name="Landscape">
    <vt:lpwstr> </vt:lpwstr>
  </property>
  <property fmtid="{D5CDD505-2E9C-101B-9397-08002B2CF9AE}" pid="11" name="Language">
    <vt:lpwstr>English (U.K.)</vt:lpwstr>
  </property>
  <property fmtid="{D5CDD505-2E9C-101B-9397-08002B2CF9AE}" pid="12" name="Last Modified">
    <vt:lpwstr>30 Sep 2015</vt:lpwstr>
  </property>
  <property fmtid="{D5CDD505-2E9C-101B-9397-08002B2CF9AE}" pid="13" name="Lineleader">
    <vt:lpwstr>No</vt:lpwstr>
  </property>
  <property fmtid="{D5CDD505-2E9C-101B-9397-08002B2CF9AE}" pid="14" name="Matter Number">
    <vt:lpwstr>L-240451</vt:lpwstr>
  </property>
  <property fmtid="{D5CDD505-2E9C-101B-9397-08002B2CF9AE}" pid="15" name="Mode">
    <vt:lpwstr>SendAs</vt:lpwstr>
  </property>
  <property fmtid="{D5CDD505-2E9C-101B-9397-08002B2CF9AE}" pid="16" name="ObjectID">
    <vt:lpwstr>09001dc88df25155</vt:lpwstr>
  </property>
  <property fmtid="{D5CDD505-2E9C-101B-9397-08002B2CF9AE}" pid="17" name="PaperSize">
    <vt:lpwstr>A4</vt:lpwstr>
  </property>
  <property fmtid="{D5CDD505-2E9C-101B-9397-08002B2CF9AE}" pid="18" name="Template Version">
    <vt:lpwstr>R.160</vt:lpwstr>
  </property>
  <property fmtid="{D5CDD505-2E9C-101B-9397-08002B2CF9AE}" pid="19" name="TOCBold">
    <vt:lpwstr>Yes</vt:lpwstr>
  </property>
  <property fmtid="{D5CDD505-2E9C-101B-9397-08002B2CF9AE}" pid="20" name="TOCInsert">
    <vt:lpwstr>Yes</vt:lpwstr>
  </property>
  <property fmtid="{D5CDD505-2E9C-101B-9397-08002B2CF9AE}" pid="21" name="TOCString">
    <vt:lpwstr> </vt:lpwstr>
  </property>
  <property fmtid="{D5CDD505-2E9C-101B-9397-08002B2CF9AE}" pid="22" name="Version">
    <vt:lpwstr>2.0</vt:lpwstr>
  </property>
</Properties>
</file>